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4CBE" w14:textId="7232C6F3" w:rsidR="008C6F5C" w:rsidRPr="00545C78" w:rsidRDefault="00B17A4B" w:rsidP="00B17A4B">
      <w:pPr>
        <w:spacing w:after="0" w:line="240" w:lineRule="auto"/>
        <w:jc w:val="center"/>
        <w:rPr>
          <w:rFonts w:ascii="Avenir Next LT Pro" w:hAnsi="Avenir Next LT Pro" w:cstheme="minorHAnsi"/>
          <w:b/>
          <w:bCs/>
          <w:lang w:val="en-US"/>
        </w:rPr>
      </w:pPr>
      <w:r w:rsidRPr="00545C78">
        <w:rPr>
          <w:rFonts w:ascii="Avenir Next LT Pro" w:hAnsi="Avenir Next LT Pro" w:cstheme="minorHAnsi"/>
          <w:b/>
          <w:bCs/>
          <w:lang w:val="en-US"/>
        </w:rPr>
        <w:t>Summary of Evidence for Merge™</w:t>
      </w:r>
    </w:p>
    <w:p w14:paraId="2E5B4E5A" w14:textId="70152A74" w:rsidR="00B17A4B" w:rsidRDefault="00B17A4B" w:rsidP="00B17A4B">
      <w:pPr>
        <w:spacing w:after="0" w:line="240" w:lineRule="auto"/>
        <w:jc w:val="center"/>
        <w:rPr>
          <w:rFonts w:ascii="Avenir Next LT Pro" w:hAnsi="Avenir Next LT Pro" w:cstheme="minorHAnsi"/>
          <w:i/>
          <w:iCs/>
          <w:lang w:val="en-US"/>
        </w:rPr>
      </w:pPr>
      <w:r w:rsidRPr="00545C78">
        <w:rPr>
          <w:rFonts w:ascii="Avenir Next LT Pro" w:hAnsi="Avenir Next LT Pro" w:cstheme="minorHAnsi"/>
          <w:i/>
          <w:iCs/>
          <w:lang w:val="en-US"/>
        </w:rPr>
        <w:t xml:space="preserve">Peer-reviewed published literature </w:t>
      </w:r>
    </w:p>
    <w:p w14:paraId="315D2EEF" w14:textId="23D22646" w:rsidR="008C6F5C" w:rsidRDefault="008C6F5C" w:rsidP="00F47EF4">
      <w:pPr>
        <w:spacing w:after="0" w:line="240" w:lineRule="auto"/>
        <w:rPr>
          <w:rFonts w:ascii="Avenir Next LT Pro" w:hAnsi="Avenir Next LT Pro" w:cstheme="minorHAnsi"/>
          <w:lang w:val="en-US"/>
        </w:rPr>
      </w:pPr>
    </w:p>
    <w:p w14:paraId="046C98D9" w14:textId="280FB60B" w:rsidR="007126F3" w:rsidRDefault="008E3F43" w:rsidP="007126F3">
      <w:pPr>
        <w:spacing w:after="0" w:line="240" w:lineRule="auto"/>
        <w:rPr>
          <w:rFonts w:ascii="Avenir Next LT Pro" w:hAnsi="Avenir Next LT Pro" w:cstheme="minorHAnsi"/>
          <w:b/>
          <w:bCs/>
          <w:lang w:val="en-US"/>
        </w:rPr>
      </w:pPr>
      <w:hyperlink r:id="rId10" w:history="1">
        <w:r w:rsidRPr="008E3F43">
          <w:rPr>
            <w:rStyle w:val="Hyperlink"/>
            <w:rFonts w:ascii="Avenir Next LT Pro" w:hAnsi="Avenir Next LT Pro" w:cstheme="minorHAnsi"/>
            <w:b/>
            <w:bCs/>
            <w:lang w:val="en-US"/>
          </w:rPr>
          <w:t>Development of the Alberta Family Integrated Care Curriculum</w:t>
        </w:r>
      </w:hyperlink>
      <w:r w:rsidR="007126F3">
        <w:rPr>
          <w:rFonts w:ascii="Avenir Next LT Pro" w:hAnsi="Avenir Next LT Pro" w:cstheme="minorHAnsi"/>
          <w:b/>
          <w:bCs/>
          <w:lang w:val="en-US"/>
        </w:rPr>
        <w:t xml:space="preserve"> (2023)</w:t>
      </w:r>
    </w:p>
    <w:p w14:paraId="2DDACF7A" w14:textId="3A164BF4" w:rsidR="008E3F43" w:rsidRDefault="008E3F43" w:rsidP="007126F3">
      <w:pPr>
        <w:spacing w:after="0" w:line="240" w:lineRule="auto"/>
      </w:pPr>
      <w:r>
        <w:t xml:space="preserve">Development of the Alberta Family Integrated Care Curriculum was based on Kern’s framework, a well-established medical education framework. We described </w:t>
      </w:r>
      <w:r w:rsidR="004D122D">
        <w:t xml:space="preserve">how we applied the steps of </w:t>
      </w:r>
      <w:r>
        <w:t>Kern’s framework to</w:t>
      </w:r>
      <w:r w:rsidR="004D122D">
        <w:t xml:space="preserve"> the training modules for multi-disciplinary staff with accreditation for continuing medical education in Alberta. </w:t>
      </w:r>
    </w:p>
    <w:p w14:paraId="0D52944C" w14:textId="77777777" w:rsidR="008E3F43" w:rsidRDefault="008E3F43" w:rsidP="00A35CF1">
      <w:pPr>
        <w:autoSpaceDE w:val="0"/>
        <w:autoSpaceDN w:val="0"/>
        <w:adjustRightInd w:val="0"/>
        <w:spacing w:after="0" w:line="240" w:lineRule="auto"/>
      </w:pPr>
    </w:p>
    <w:p w14:paraId="1047B6D8" w14:textId="4DCFD323" w:rsidR="007F7FC6" w:rsidRPr="00A35CF1" w:rsidRDefault="00792BB6" w:rsidP="00A35CF1">
      <w:pPr>
        <w:autoSpaceDE w:val="0"/>
        <w:autoSpaceDN w:val="0"/>
        <w:adjustRightInd w:val="0"/>
        <w:spacing w:after="0" w:line="240" w:lineRule="auto"/>
        <w:rPr>
          <w:rFonts w:ascii="Avenir Next LT Pro" w:hAnsi="Avenir Next LT Pro" w:cstheme="minorHAnsi"/>
          <w:b/>
          <w:bCs/>
        </w:rPr>
      </w:pPr>
      <w:hyperlink r:id="rId11" w:history="1">
        <w:r w:rsidR="00A35CF1" w:rsidRPr="00A35CF1">
          <w:rPr>
            <w:rStyle w:val="Hyperlink"/>
            <w:rFonts w:ascii="Avenir Next LT Pro" w:hAnsi="Avenir Next LT Pro" w:cstheme="minorHAnsi"/>
            <w:b/>
            <w:bCs/>
          </w:rPr>
          <w:t>‘Gold Standard’ evidence of effectiveness of Merge</w:t>
        </w:r>
      </w:hyperlink>
      <w:r w:rsidR="007126F3">
        <w:rPr>
          <w:rStyle w:val="Hyperlink"/>
          <w:rFonts w:ascii="Avenir Next LT Pro" w:hAnsi="Avenir Next LT Pro" w:cstheme="minorHAnsi"/>
          <w:b/>
          <w:bCs/>
        </w:rPr>
        <w:t xml:space="preserve"> </w:t>
      </w:r>
      <w:r w:rsidR="007126F3" w:rsidRPr="007126F3">
        <w:rPr>
          <w:rStyle w:val="Hyperlink"/>
          <w:rFonts w:ascii="Avenir Next LT Pro" w:hAnsi="Avenir Next LT Pro" w:cstheme="minorHAnsi"/>
          <w:b/>
          <w:bCs/>
          <w:color w:val="auto"/>
        </w:rPr>
        <w:t>(2020)</w:t>
      </w:r>
    </w:p>
    <w:p w14:paraId="4DF2763D" w14:textId="77777777" w:rsidR="00A35CF1" w:rsidRDefault="007F7FC6" w:rsidP="007F7FC6">
      <w:pPr>
        <w:spacing w:after="0" w:line="240" w:lineRule="auto"/>
        <w:rPr>
          <w:rFonts w:ascii="Avenir Next LT Pro" w:hAnsi="Avenir Next LT Pro" w:cstheme="minorHAnsi"/>
          <w:lang w:val="en-US"/>
        </w:rPr>
      </w:pPr>
      <w:r w:rsidRPr="00545C78">
        <w:rPr>
          <w:rFonts w:ascii="Avenir Next LT Pro" w:hAnsi="Avenir Next LT Pro" w:cstheme="minorHAnsi"/>
          <w:lang w:val="en-US"/>
        </w:rPr>
        <w:t>Merge™</w:t>
      </w:r>
      <w:r w:rsidR="00A35CF1">
        <w:rPr>
          <w:rFonts w:ascii="Avenir Next LT Pro" w:hAnsi="Avenir Next LT Pro" w:cstheme="minorHAnsi"/>
          <w:lang w:val="en-US"/>
        </w:rPr>
        <w:t xml:space="preserve"> was tested i</w:t>
      </w:r>
      <w:r w:rsidRPr="00545C78">
        <w:rPr>
          <w:rFonts w:ascii="Avenir Next LT Pro" w:hAnsi="Avenir Next LT Pro" w:cstheme="minorHAnsi"/>
          <w:lang w:val="en-US"/>
        </w:rPr>
        <w:t>n a cluster randomized controlled trial in 10 Level II neonatal intensive care units (NICU) with 654 mothers and 765 infants</w:t>
      </w:r>
      <w:r w:rsidR="00A35CF1">
        <w:rPr>
          <w:rFonts w:ascii="Avenir Next LT Pro" w:hAnsi="Avenir Next LT Pro" w:cstheme="minorHAnsi"/>
          <w:lang w:val="en-US"/>
        </w:rPr>
        <w:t>. W</w:t>
      </w:r>
      <w:r w:rsidRPr="00545C78">
        <w:rPr>
          <w:rFonts w:ascii="Avenir Next LT Pro" w:hAnsi="Avenir Next LT Pro" w:cstheme="minorHAnsi"/>
          <w:lang w:val="en-US"/>
        </w:rPr>
        <w:t>e found</w:t>
      </w:r>
      <w:r w:rsidR="00A35CF1">
        <w:rPr>
          <w:rFonts w:ascii="Avenir Next LT Pro" w:hAnsi="Avenir Next LT Pro" w:cstheme="minorHAnsi"/>
          <w:lang w:val="en-US"/>
        </w:rPr>
        <w:t>:</w:t>
      </w:r>
    </w:p>
    <w:p w14:paraId="33584C8D" w14:textId="7068EEAB" w:rsidR="00A35CF1" w:rsidRDefault="00A35CF1" w:rsidP="00A35CF1">
      <w:pPr>
        <w:pStyle w:val="ListParagraph"/>
        <w:numPr>
          <w:ilvl w:val="0"/>
          <w:numId w:val="3"/>
        </w:numPr>
        <w:spacing w:after="0" w:line="240" w:lineRule="auto"/>
        <w:rPr>
          <w:rFonts w:ascii="Avenir Next LT Pro" w:hAnsi="Avenir Next LT Pro" w:cstheme="minorHAnsi"/>
          <w:lang w:val="en-US"/>
        </w:rPr>
      </w:pPr>
      <w:r>
        <w:rPr>
          <w:rFonts w:ascii="Avenir Next LT Pro" w:hAnsi="Avenir Next LT Pro" w:cstheme="minorHAnsi"/>
          <w:lang w:val="en-US"/>
        </w:rPr>
        <w:t xml:space="preserve">A </w:t>
      </w:r>
      <w:r w:rsidR="007F7FC6" w:rsidRPr="00A35CF1">
        <w:rPr>
          <w:rFonts w:ascii="Avenir Next LT Pro" w:hAnsi="Avenir Next LT Pro" w:cstheme="minorHAnsi"/>
          <w:lang w:val="en-US"/>
        </w:rPr>
        <w:t xml:space="preserve">2.55-day reduction in moderate and late preterm infant hospital length of stay favoring Merge™ </w:t>
      </w:r>
    </w:p>
    <w:p w14:paraId="0AACD449" w14:textId="740B85C8" w:rsidR="00A35CF1" w:rsidRDefault="00A35CF1" w:rsidP="00A35CF1">
      <w:pPr>
        <w:pStyle w:val="ListParagraph"/>
        <w:numPr>
          <w:ilvl w:val="1"/>
          <w:numId w:val="3"/>
        </w:numPr>
        <w:spacing w:after="0" w:line="240" w:lineRule="auto"/>
        <w:rPr>
          <w:rFonts w:ascii="Avenir Next LT Pro" w:hAnsi="Avenir Next LT Pro" w:cstheme="minorHAnsi"/>
          <w:lang w:val="en-US"/>
        </w:rPr>
      </w:pPr>
      <w:r>
        <w:rPr>
          <w:rFonts w:ascii="Avenir Next LT Pro" w:hAnsi="Avenir Next LT Pro" w:cstheme="minorHAnsi"/>
          <w:lang w:val="en-US"/>
        </w:rPr>
        <w:t xml:space="preserve">No </w:t>
      </w:r>
      <w:r w:rsidR="007F7FC6" w:rsidRPr="00A35CF1">
        <w:rPr>
          <w:rFonts w:ascii="Avenir Next LT Pro" w:hAnsi="Avenir Next LT Pro" w:cstheme="minorHAnsi"/>
          <w:lang w:val="en-US"/>
        </w:rPr>
        <w:t xml:space="preserve">concomitant increases in emergency department visits or hospital readmissions. </w:t>
      </w:r>
    </w:p>
    <w:p w14:paraId="74CA2000" w14:textId="77777777" w:rsidR="00A35CF1" w:rsidRDefault="00A35CF1" w:rsidP="00A35CF1">
      <w:pPr>
        <w:pStyle w:val="ListParagraph"/>
        <w:numPr>
          <w:ilvl w:val="0"/>
          <w:numId w:val="3"/>
        </w:numPr>
        <w:spacing w:after="0" w:line="240" w:lineRule="auto"/>
        <w:rPr>
          <w:rFonts w:ascii="Avenir Next LT Pro" w:hAnsi="Avenir Next LT Pro" w:cstheme="minorHAnsi"/>
          <w:lang w:val="en-US"/>
        </w:rPr>
      </w:pPr>
      <w:r>
        <w:rPr>
          <w:rFonts w:ascii="Avenir Next LT Pro" w:hAnsi="Avenir Next LT Pro" w:cstheme="minorHAnsi"/>
          <w:lang w:val="en-US"/>
        </w:rPr>
        <w:t>M</w:t>
      </w:r>
      <w:r w:rsidR="007F7FC6" w:rsidRPr="00A35CF1">
        <w:rPr>
          <w:rFonts w:ascii="Avenir Next LT Pro" w:hAnsi="Avenir Next LT Pro" w:cstheme="minorHAnsi"/>
          <w:lang w:val="en-US"/>
        </w:rPr>
        <w:t xml:space="preserve">others were less </w:t>
      </w:r>
      <w:proofErr w:type="gramStart"/>
      <w:r w:rsidR="007F7FC6" w:rsidRPr="00A35CF1">
        <w:rPr>
          <w:rFonts w:ascii="Avenir Next LT Pro" w:hAnsi="Avenir Next LT Pro" w:cstheme="minorHAnsi"/>
          <w:lang w:val="en-US"/>
        </w:rPr>
        <w:t>distressed</w:t>
      </w:r>
      <w:proofErr w:type="gramEnd"/>
      <w:r w:rsidR="007F7FC6" w:rsidRPr="00A35CF1">
        <w:rPr>
          <w:rFonts w:ascii="Avenir Next LT Pro" w:hAnsi="Avenir Next LT Pro" w:cstheme="minorHAnsi"/>
          <w:lang w:val="en-US"/>
        </w:rPr>
        <w:t xml:space="preserve"> </w:t>
      </w:r>
    </w:p>
    <w:p w14:paraId="015C3B4C" w14:textId="77777777" w:rsidR="00A35CF1" w:rsidRDefault="00A35CF1" w:rsidP="00A35CF1">
      <w:pPr>
        <w:pStyle w:val="ListParagraph"/>
        <w:numPr>
          <w:ilvl w:val="0"/>
          <w:numId w:val="3"/>
        </w:numPr>
        <w:spacing w:after="0" w:line="240" w:lineRule="auto"/>
        <w:rPr>
          <w:rFonts w:ascii="Avenir Next LT Pro" w:hAnsi="Avenir Next LT Pro" w:cstheme="minorHAnsi"/>
          <w:lang w:val="en-US"/>
        </w:rPr>
      </w:pPr>
      <w:r>
        <w:rPr>
          <w:rFonts w:ascii="Avenir Next LT Pro" w:hAnsi="Avenir Next LT Pro" w:cstheme="minorHAnsi"/>
          <w:lang w:val="en-US"/>
        </w:rPr>
        <w:t xml:space="preserve">Mothers were </w:t>
      </w:r>
      <w:r w:rsidR="007F7FC6" w:rsidRPr="00A35CF1">
        <w:rPr>
          <w:rFonts w:ascii="Avenir Next LT Pro" w:hAnsi="Avenir Next LT Pro" w:cstheme="minorHAnsi"/>
          <w:lang w:val="en-US"/>
        </w:rPr>
        <w:t xml:space="preserve">more confident in the care of their </w:t>
      </w:r>
      <w:proofErr w:type="gramStart"/>
      <w:r w:rsidR="007F7FC6" w:rsidRPr="00A35CF1">
        <w:rPr>
          <w:rFonts w:ascii="Avenir Next LT Pro" w:hAnsi="Avenir Next LT Pro" w:cstheme="minorHAnsi"/>
          <w:lang w:val="en-US"/>
        </w:rPr>
        <w:t>infant</w:t>
      </w:r>
      <w:proofErr w:type="gramEnd"/>
    </w:p>
    <w:p w14:paraId="790B2ED3" w14:textId="77777777" w:rsidR="00A35CF1" w:rsidRDefault="00A35CF1" w:rsidP="00A35CF1">
      <w:pPr>
        <w:spacing w:after="0" w:line="240" w:lineRule="auto"/>
        <w:rPr>
          <w:rFonts w:ascii="Avenir Next LT Pro" w:hAnsi="Avenir Next LT Pro" w:cstheme="minorHAnsi"/>
          <w:lang w:val="en-US"/>
        </w:rPr>
      </w:pPr>
    </w:p>
    <w:p w14:paraId="2A3E2E13" w14:textId="2427E19C" w:rsidR="007F7FC6" w:rsidRPr="00A35CF1" w:rsidRDefault="007F7FC6" w:rsidP="00A35CF1">
      <w:pPr>
        <w:spacing w:after="0" w:line="240" w:lineRule="auto"/>
        <w:rPr>
          <w:rFonts w:ascii="Avenir Next LT Pro" w:hAnsi="Avenir Next LT Pro" w:cstheme="minorHAnsi"/>
          <w:lang w:val="en-US"/>
        </w:rPr>
      </w:pPr>
      <w:r w:rsidRPr="00A35CF1">
        <w:rPr>
          <w:rFonts w:ascii="Avenir Next LT Pro" w:hAnsi="Avenir Next LT Pro" w:cstheme="minorHAnsi"/>
          <w:lang w:val="en-US"/>
        </w:rPr>
        <w:t xml:space="preserve">Healthcare providers making decisions about family centered care initiatives in their NICU can be confident that Merge™ will improve quality of </w:t>
      </w:r>
      <w:r w:rsidR="00401A37">
        <w:rPr>
          <w:rFonts w:ascii="Avenir Next LT Pro" w:hAnsi="Avenir Next LT Pro" w:cstheme="minorHAnsi"/>
          <w:lang w:val="en-US"/>
        </w:rPr>
        <w:t xml:space="preserve">family centered </w:t>
      </w:r>
      <w:r w:rsidRPr="00A35CF1">
        <w:rPr>
          <w:rFonts w:ascii="Avenir Next LT Pro" w:hAnsi="Avenir Next LT Pro" w:cstheme="minorHAnsi"/>
          <w:lang w:val="en-US"/>
        </w:rPr>
        <w:t xml:space="preserve">care, reduce preterm infant length of stay, and avoid </w:t>
      </w:r>
      <w:r w:rsidR="00A35CF1">
        <w:rPr>
          <w:rFonts w:ascii="Avenir Next LT Pro" w:hAnsi="Avenir Next LT Pro" w:cstheme="minorHAnsi"/>
          <w:lang w:val="en-US"/>
        </w:rPr>
        <w:t xml:space="preserve">health system </w:t>
      </w:r>
      <w:r w:rsidRPr="00A35CF1">
        <w:rPr>
          <w:rFonts w:ascii="Avenir Next LT Pro" w:hAnsi="Avenir Next LT Pro" w:cstheme="minorHAnsi"/>
          <w:lang w:val="en-US"/>
        </w:rPr>
        <w:t>costs.</w:t>
      </w:r>
    </w:p>
    <w:p w14:paraId="24BB849E" w14:textId="7352DA1B" w:rsidR="007F7FC6" w:rsidRDefault="007F7FC6" w:rsidP="00F47EF4">
      <w:pPr>
        <w:spacing w:after="0" w:line="240" w:lineRule="auto"/>
      </w:pPr>
    </w:p>
    <w:p w14:paraId="662E7424" w14:textId="47C0EB00" w:rsidR="007F7FC6" w:rsidRPr="007126F3" w:rsidRDefault="007126F3" w:rsidP="00CA04EA">
      <w:pPr>
        <w:autoSpaceDE w:val="0"/>
        <w:autoSpaceDN w:val="0"/>
        <w:adjustRightInd w:val="0"/>
        <w:spacing w:after="0" w:line="240" w:lineRule="auto"/>
        <w:rPr>
          <w:rStyle w:val="Hyperlink"/>
          <w:rFonts w:ascii="Avenir Next LT Pro" w:hAnsi="Avenir Next LT Pro" w:cstheme="minorHAnsi"/>
          <w:b/>
          <w:bCs/>
          <w:color w:val="auto"/>
        </w:rPr>
      </w:pPr>
      <w:r>
        <w:rPr>
          <w:rStyle w:val="Hyperlink"/>
          <w:rFonts w:ascii="Avenir Next LT Pro" w:hAnsi="Avenir Next LT Pro" w:cstheme="minorHAnsi"/>
          <w:b/>
          <w:bCs/>
          <w:color w:val="4472C4" w:themeColor="accent1"/>
        </w:rPr>
        <w:t>An actionable m</w:t>
      </w:r>
      <w:r w:rsidR="00CA04EA" w:rsidRPr="007126F3">
        <w:rPr>
          <w:rStyle w:val="Hyperlink"/>
          <w:rFonts w:ascii="Avenir Next LT Pro" w:hAnsi="Avenir Next LT Pro" w:cstheme="minorHAnsi"/>
          <w:b/>
          <w:bCs/>
          <w:color w:val="4472C4" w:themeColor="accent1"/>
        </w:rPr>
        <w:t>odel of Family Integrated Care</w:t>
      </w:r>
      <w:r>
        <w:rPr>
          <w:rStyle w:val="Hyperlink"/>
          <w:rFonts w:ascii="Avenir Next LT Pro" w:hAnsi="Avenir Next LT Pro" w:cstheme="minorHAnsi"/>
          <w:b/>
          <w:bCs/>
          <w:color w:val="4472C4" w:themeColor="accent1"/>
        </w:rPr>
        <w:t xml:space="preserve"> </w:t>
      </w:r>
      <w:r w:rsidRPr="007126F3">
        <w:rPr>
          <w:rStyle w:val="Hyperlink"/>
          <w:rFonts w:ascii="Avenir Next LT Pro" w:hAnsi="Avenir Next LT Pro" w:cstheme="minorHAnsi"/>
          <w:b/>
          <w:bCs/>
          <w:color w:val="auto"/>
        </w:rPr>
        <w:t>(2022)</w:t>
      </w:r>
    </w:p>
    <w:p w14:paraId="4DB6B0F1" w14:textId="77777777" w:rsidR="00CA04EA" w:rsidRDefault="007F7FC6" w:rsidP="00FE0362">
      <w:pPr>
        <w:autoSpaceDE w:val="0"/>
        <w:autoSpaceDN w:val="0"/>
        <w:adjustRightInd w:val="0"/>
        <w:spacing w:after="0" w:line="240" w:lineRule="auto"/>
        <w:rPr>
          <w:rFonts w:ascii="Avenir Next LT Pro" w:hAnsi="Avenir Next LT Pro" w:cstheme="minorHAnsi"/>
        </w:rPr>
      </w:pPr>
      <w:r w:rsidRPr="007F7FC6">
        <w:rPr>
          <w:rFonts w:ascii="Avenir Next LT Pro" w:hAnsi="Avenir Next LT Pro" w:cstheme="minorHAnsi"/>
        </w:rPr>
        <w:t xml:space="preserve">Merge™ is an actionable model of family integrated care that empowers parents to partner with the healthcare team in the care of their infant, from the time of admission. </w:t>
      </w:r>
    </w:p>
    <w:p w14:paraId="4E1D7AF4" w14:textId="77777777" w:rsidR="00CA04EA" w:rsidRDefault="00CA04EA" w:rsidP="00FE0362">
      <w:pPr>
        <w:autoSpaceDE w:val="0"/>
        <w:autoSpaceDN w:val="0"/>
        <w:adjustRightInd w:val="0"/>
        <w:spacing w:after="0" w:line="240" w:lineRule="auto"/>
        <w:rPr>
          <w:rFonts w:ascii="Avenir Next LT Pro" w:hAnsi="Avenir Next LT Pro" w:cstheme="minorHAnsi"/>
        </w:rPr>
      </w:pPr>
    </w:p>
    <w:p w14:paraId="47DCC0CA" w14:textId="769BB28B" w:rsidR="00CA04EA" w:rsidRDefault="00CA04EA" w:rsidP="00FE0362">
      <w:pPr>
        <w:autoSpaceDE w:val="0"/>
        <w:autoSpaceDN w:val="0"/>
        <w:adjustRightInd w:val="0"/>
        <w:spacing w:after="0" w:line="240" w:lineRule="auto"/>
        <w:rPr>
          <w:rFonts w:ascii="Avenir Next LT Pro" w:hAnsi="Avenir Next LT Pro" w:cstheme="minorHAnsi"/>
          <w:color w:val="000000"/>
        </w:rPr>
      </w:pPr>
      <w:r>
        <w:rPr>
          <w:rFonts w:ascii="Avenir Next LT Pro" w:hAnsi="Avenir Next LT Pro" w:cstheme="minorHAnsi"/>
        </w:rPr>
        <w:t xml:space="preserve">With </w:t>
      </w:r>
      <w:r w:rsidR="007F7FC6" w:rsidRPr="007F7FC6">
        <w:rPr>
          <w:rFonts w:ascii="Avenir Next LT Pro" w:hAnsi="Avenir Next LT Pro" w:cstheme="minorHAnsi"/>
        </w:rPr>
        <w:t>Merge™</w:t>
      </w:r>
      <w:r>
        <w:rPr>
          <w:rFonts w:ascii="Avenir Next LT Pro" w:hAnsi="Avenir Next LT Pro" w:cstheme="minorHAnsi"/>
        </w:rPr>
        <w:t xml:space="preserve">, infants were </w:t>
      </w:r>
      <w:r w:rsidR="007F7FC6" w:rsidRPr="007F7FC6">
        <w:rPr>
          <w:rFonts w:ascii="Avenir Next LT Pro" w:hAnsi="Avenir Next LT Pro" w:cstheme="minorHAnsi"/>
          <w:color w:val="000000"/>
        </w:rPr>
        <w:t>first placed skin-to-skin earlier, achieved full enteral feeds more quickly, and spent less time on</w:t>
      </w:r>
      <w:r w:rsidR="007F7FC6" w:rsidRPr="007F7FC6">
        <w:rPr>
          <w:rFonts w:ascii="Avenir Next LT Pro" w:hAnsi="Avenir Next LT Pro" w:cstheme="minorHAnsi"/>
        </w:rPr>
        <w:t xml:space="preserve"> </w:t>
      </w:r>
      <w:r w:rsidR="007F7FC6" w:rsidRPr="007F7FC6">
        <w:rPr>
          <w:rFonts w:ascii="Avenir Next LT Pro" w:hAnsi="Avenir Next LT Pro" w:cstheme="minorHAnsi"/>
          <w:color w:val="000000"/>
        </w:rPr>
        <w:t xml:space="preserve">Total Parental Nutrition. </w:t>
      </w:r>
    </w:p>
    <w:p w14:paraId="6E565FC0" w14:textId="77777777" w:rsidR="00CA04EA" w:rsidRDefault="00CA04EA" w:rsidP="00FE0362">
      <w:pPr>
        <w:autoSpaceDE w:val="0"/>
        <w:autoSpaceDN w:val="0"/>
        <w:adjustRightInd w:val="0"/>
        <w:spacing w:after="0" w:line="240" w:lineRule="auto"/>
        <w:rPr>
          <w:rFonts w:ascii="Avenir Next LT Pro" w:hAnsi="Avenir Next LT Pro" w:cstheme="minorHAnsi"/>
        </w:rPr>
      </w:pPr>
    </w:p>
    <w:p w14:paraId="1F2A83BD" w14:textId="5C02B13D" w:rsidR="007F7FC6" w:rsidRPr="007F7FC6" w:rsidRDefault="00CA04EA" w:rsidP="00FE0362">
      <w:pPr>
        <w:autoSpaceDE w:val="0"/>
        <w:autoSpaceDN w:val="0"/>
        <w:adjustRightInd w:val="0"/>
        <w:spacing w:after="0" w:line="240" w:lineRule="auto"/>
        <w:rPr>
          <w:rFonts w:ascii="Avenir Next LT Pro" w:hAnsi="Avenir Next LT Pro" w:cstheme="minorHAnsi"/>
          <w:color w:val="000000"/>
        </w:rPr>
      </w:pPr>
      <w:r>
        <w:rPr>
          <w:rFonts w:ascii="Avenir Next LT Pro" w:hAnsi="Avenir Next LT Pro" w:cstheme="minorHAnsi"/>
        </w:rPr>
        <w:t xml:space="preserve">To achieve value-based </w:t>
      </w:r>
      <w:r w:rsidR="007F7FC6" w:rsidRPr="007F7FC6">
        <w:rPr>
          <w:rFonts w:ascii="Avenir Next LT Pro" w:hAnsi="Avenir Next LT Pro" w:cstheme="minorHAnsi"/>
        </w:rPr>
        <w:t>healthcare, it is increasingly important to implement effective models of care. Merge™ improves neonatal and maternal outcomes</w:t>
      </w:r>
      <w:r w:rsidR="007F7FC6" w:rsidRPr="007F7FC6">
        <w:rPr>
          <w:rFonts w:ascii="Avenir Next LT Pro" w:hAnsi="Avenir Next LT Pro" w:cstheme="minorHAnsi"/>
          <w:color w:val="000000"/>
        </w:rPr>
        <w:t xml:space="preserve">, without downstream healthcare utilization, all of which may reduce healthcare system costs. </w:t>
      </w:r>
    </w:p>
    <w:p w14:paraId="4C862FED" w14:textId="582B2A9D" w:rsidR="007F7FC6" w:rsidRDefault="007F7FC6" w:rsidP="007F7FC6">
      <w:pPr>
        <w:spacing w:after="0" w:line="240" w:lineRule="auto"/>
      </w:pPr>
    </w:p>
    <w:p w14:paraId="4E655C33" w14:textId="0B720478" w:rsidR="007F7FC6" w:rsidRPr="00CA04EA" w:rsidRDefault="00792BB6" w:rsidP="00CA04EA">
      <w:pPr>
        <w:spacing w:after="0" w:line="240" w:lineRule="auto"/>
        <w:rPr>
          <w:rFonts w:ascii="Avenir Next LT Pro" w:eastAsia="Avenir Next LT Pro" w:hAnsi="Avenir Next LT Pro" w:cs="Avenir Next LT Pro"/>
          <w:b/>
          <w:bCs/>
        </w:rPr>
      </w:pPr>
      <w:hyperlink r:id="rId12">
        <w:r w:rsidR="007F7FC6" w:rsidRPr="00CA04EA">
          <w:rPr>
            <w:rStyle w:val="Hyperlink"/>
            <w:rFonts w:ascii="Avenir Next LT Pro" w:eastAsia="Avenir Next LT Pro" w:hAnsi="Avenir Next LT Pro" w:cs="Avenir Next LT Pro"/>
            <w:b/>
            <w:bCs/>
          </w:rPr>
          <w:t>Value</w:t>
        </w:r>
        <w:r w:rsidR="00CA04EA" w:rsidRPr="00CA04EA">
          <w:rPr>
            <w:rStyle w:val="Hyperlink"/>
            <w:rFonts w:ascii="Avenir Next LT Pro" w:eastAsia="Avenir Next LT Pro" w:hAnsi="Avenir Next LT Pro" w:cs="Avenir Next LT Pro"/>
            <w:b/>
            <w:bCs/>
          </w:rPr>
          <w:t>-based Healthcare Optimized: A Case Study</w:t>
        </w:r>
      </w:hyperlink>
      <w:r w:rsidR="007F7FC6" w:rsidRPr="00CA04EA">
        <w:rPr>
          <w:rFonts w:ascii="Avenir Next LT Pro" w:eastAsia="Avenir Next LT Pro" w:hAnsi="Avenir Next LT Pro" w:cs="Avenir Next LT Pro"/>
          <w:b/>
          <w:bCs/>
          <w:color w:val="000000" w:themeColor="text1"/>
        </w:rPr>
        <w:t xml:space="preserve"> </w:t>
      </w:r>
      <w:r w:rsidR="007126F3">
        <w:rPr>
          <w:rFonts w:ascii="Avenir Next LT Pro" w:eastAsia="Avenir Next LT Pro" w:hAnsi="Avenir Next LT Pro" w:cs="Avenir Next LT Pro"/>
          <w:b/>
          <w:bCs/>
          <w:color w:val="000000" w:themeColor="text1"/>
        </w:rPr>
        <w:t>(2023)</w:t>
      </w:r>
    </w:p>
    <w:p w14:paraId="11021568" w14:textId="6F5FCB19" w:rsidR="00CA04EA" w:rsidRDefault="002C0475" w:rsidP="007F7FC6">
      <w:pPr>
        <w:spacing w:after="0" w:line="240" w:lineRule="auto"/>
        <w:rPr>
          <w:rFonts w:ascii="Avenir Next LT Pro" w:eastAsia="Avenir Next LT Pro" w:hAnsi="Avenir Next LT Pro" w:cs="Avenir Next LT Pro"/>
          <w:color w:val="333333"/>
        </w:rPr>
      </w:pPr>
      <w:r>
        <w:rPr>
          <w:rFonts w:ascii="Avenir Next LT Pro" w:eastAsia="Avenir Next LT Pro" w:hAnsi="Avenir Next LT Pro" w:cs="Avenir Next LT Pro"/>
          <w:color w:val="333333"/>
        </w:rPr>
        <w:t xml:space="preserve">Did you know it normally takes 17 years for an idea about how to improve healthcare to be put into practice? </w:t>
      </w:r>
    </w:p>
    <w:p w14:paraId="39A9915E" w14:textId="77777777" w:rsidR="00CA04EA" w:rsidRDefault="00CA04EA" w:rsidP="007F7FC6">
      <w:pPr>
        <w:spacing w:after="0" w:line="240" w:lineRule="auto"/>
        <w:rPr>
          <w:rFonts w:ascii="Avenir Next LT Pro" w:eastAsia="Avenir Next LT Pro" w:hAnsi="Avenir Next LT Pro" w:cs="Avenir Next LT Pro"/>
          <w:color w:val="333333"/>
        </w:rPr>
      </w:pPr>
    </w:p>
    <w:p w14:paraId="19BF1AE9" w14:textId="2D5D12A3" w:rsidR="00CA04EA" w:rsidRDefault="009C4420" w:rsidP="007F7FC6">
      <w:pPr>
        <w:spacing w:after="0" w:line="240" w:lineRule="auto"/>
        <w:rPr>
          <w:rFonts w:ascii="Avenir Next LT Pro" w:eastAsia="Avenir Next LT Pro" w:hAnsi="Avenir Next LT Pro" w:cs="Avenir Next LT Pro"/>
          <w:color w:val="333333"/>
        </w:rPr>
      </w:pPr>
      <w:r>
        <w:rPr>
          <w:rFonts w:ascii="Avenir Next LT Pro" w:eastAsia="Avenir Next LT Pro" w:hAnsi="Avenir Next LT Pro" w:cs="Avenir Next LT Pro"/>
          <w:color w:val="333333"/>
        </w:rPr>
        <w:t xml:space="preserve">We present </w:t>
      </w:r>
      <w:r w:rsidR="007F7FC6" w:rsidRPr="767B09C2">
        <w:rPr>
          <w:rFonts w:ascii="Avenir Next LT Pro" w:eastAsia="Avenir Next LT Pro" w:hAnsi="Avenir Next LT Pro" w:cs="Avenir Next LT Pro"/>
          <w:color w:val="333333"/>
        </w:rPr>
        <w:t>Merge</w:t>
      </w:r>
      <w:r w:rsidR="007F7FC6" w:rsidRPr="767B09C2">
        <w:rPr>
          <w:rFonts w:ascii="Avenir Next LT Pro" w:eastAsia="Avenir Next LT Pro" w:hAnsi="Avenir Next LT Pro" w:cs="Avenir Next LT Pro"/>
        </w:rPr>
        <w:t>™</w:t>
      </w:r>
      <w:r w:rsidR="007F7FC6" w:rsidRPr="767B09C2">
        <w:rPr>
          <w:rFonts w:ascii="Avenir Next LT Pro" w:eastAsia="Avenir Next LT Pro" w:hAnsi="Avenir Next LT Pro" w:cs="Avenir Next LT Pro"/>
          <w:color w:val="333333"/>
        </w:rPr>
        <w:t xml:space="preserve"> </w:t>
      </w:r>
      <w:r>
        <w:rPr>
          <w:rFonts w:ascii="Avenir Next LT Pro" w:eastAsia="Avenir Next LT Pro" w:hAnsi="Avenir Next LT Pro" w:cs="Avenir Next LT Pro"/>
          <w:color w:val="333333"/>
        </w:rPr>
        <w:t xml:space="preserve">as </w:t>
      </w:r>
      <w:r w:rsidR="007F7FC6" w:rsidRPr="767B09C2">
        <w:rPr>
          <w:rFonts w:ascii="Avenir Next LT Pro" w:eastAsia="Avenir Next LT Pro" w:hAnsi="Avenir Next LT Pro" w:cs="Avenir Next LT Pro"/>
          <w:color w:val="333333"/>
        </w:rPr>
        <w:t xml:space="preserve">a case study of value-based health care optimized through a learning health system framework. </w:t>
      </w:r>
      <w:r w:rsidR="002C0475" w:rsidRPr="767B09C2">
        <w:rPr>
          <w:rFonts w:ascii="Avenir Next LT Pro" w:eastAsia="Avenir Next LT Pro" w:hAnsi="Avenir Next LT Pro" w:cs="Avenir Next LT Pro"/>
          <w:color w:val="333333"/>
        </w:rPr>
        <w:t>Value-based health care</w:t>
      </w:r>
      <w:r w:rsidR="002C0475">
        <w:rPr>
          <w:rFonts w:ascii="Avenir Next LT Pro" w:eastAsia="Avenir Next LT Pro" w:hAnsi="Avenir Next LT Pro" w:cs="Avenir Next LT Pro"/>
          <w:color w:val="333333"/>
        </w:rPr>
        <w:t xml:space="preserve"> </w:t>
      </w:r>
      <w:r w:rsidR="002C0475" w:rsidRPr="767B09C2">
        <w:rPr>
          <w:rFonts w:ascii="Avenir Next LT Pro" w:eastAsia="Avenir Next LT Pro" w:hAnsi="Avenir Next LT Pro" w:cs="Avenir Next LT Pro"/>
          <w:color w:val="333333"/>
        </w:rPr>
        <w:t xml:space="preserve">is a way of organizing health systems to transform outcomes and achieve the highest quality of care and the best possible outcomes with the lowest cost. </w:t>
      </w:r>
      <w:r w:rsidR="007F7FC6" w:rsidRPr="767B09C2">
        <w:rPr>
          <w:rFonts w:ascii="Avenir Next LT Pro" w:eastAsia="Avenir Next LT Pro" w:hAnsi="Avenir Next LT Pro" w:cs="Avenir Next LT Pro"/>
          <w:color w:val="333333"/>
        </w:rPr>
        <w:t>With predictable processes and structures to facilitate evidence to implementation and finally sustainability, Merge</w:t>
      </w:r>
      <w:r w:rsidR="007F7FC6" w:rsidRPr="767B09C2">
        <w:rPr>
          <w:rFonts w:ascii="Avenir Next LT Pro" w:eastAsia="Avenir Next LT Pro" w:hAnsi="Avenir Next LT Pro" w:cs="Avenir Next LT Pro"/>
        </w:rPr>
        <w:t>™</w:t>
      </w:r>
      <w:r w:rsidR="007F7FC6" w:rsidRPr="767B09C2">
        <w:rPr>
          <w:rFonts w:ascii="Avenir Next LT Pro" w:eastAsia="Avenir Next LT Pro" w:hAnsi="Avenir Next LT Pro" w:cs="Avenir Next LT Pro"/>
          <w:color w:val="333333"/>
        </w:rPr>
        <w:t xml:space="preserve"> realized a positive return on investment, creating $1.16 million in value </w:t>
      </w:r>
      <w:r w:rsidR="002C0475">
        <w:rPr>
          <w:rFonts w:ascii="Avenir Next LT Pro" w:eastAsia="Avenir Next LT Pro" w:hAnsi="Avenir Next LT Pro" w:cs="Avenir Next LT Pro"/>
          <w:color w:val="333333"/>
        </w:rPr>
        <w:t xml:space="preserve">over 2 years </w:t>
      </w:r>
      <w:r w:rsidR="007F7FC6" w:rsidRPr="767B09C2">
        <w:rPr>
          <w:rFonts w:ascii="Avenir Next LT Pro" w:eastAsia="Avenir Next LT Pro" w:hAnsi="Avenir Next LT Pro" w:cs="Avenir Next LT Pro"/>
          <w:color w:val="333333"/>
        </w:rPr>
        <w:t xml:space="preserve">for the Alberta health system by freeing up costly NICU capacity through length of stay reductions. </w:t>
      </w:r>
    </w:p>
    <w:p w14:paraId="42B5A86A" w14:textId="77777777" w:rsidR="00CA04EA" w:rsidRDefault="00CA04EA" w:rsidP="007F7FC6">
      <w:pPr>
        <w:spacing w:after="0" w:line="240" w:lineRule="auto"/>
        <w:rPr>
          <w:rFonts w:ascii="Avenir Next LT Pro" w:eastAsia="Avenir Next LT Pro" w:hAnsi="Avenir Next LT Pro" w:cs="Avenir Next LT Pro"/>
          <w:color w:val="333333"/>
        </w:rPr>
      </w:pPr>
    </w:p>
    <w:p w14:paraId="218EDEFB" w14:textId="61856903" w:rsidR="007F7FC6" w:rsidRDefault="007F7FC6" w:rsidP="007F7FC6">
      <w:pPr>
        <w:spacing w:after="0" w:line="240" w:lineRule="auto"/>
        <w:rPr>
          <w:rFonts w:ascii="Avenir Next LT Pro" w:eastAsia="Avenir Next LT Pro" w:hAnsi="Avenir Next LT Pro" w:cs="Avenir Next LT Pro"/>
          <w:color w:val="333333"/>
        </w:rPr>
      </w:pPr>
      <w:r w:rsidRPr="767B09C2">
        <w:rPr>
          <w:rFonts w:ascii="Avenir Next LT Pro" w:eastAsia="Avenir Next LT Pro" w:hAnsi="Avenir Next LT Pro" w:cs="Avenir Next LT Pro"/>
          <w:color w:val="333333"/>
        </w:rPr>
        <w:t>Typically, health care decision makers must choose between quality and cost. With Merge</w:t>
      </w:r>
      <w:r w:rsidRPr="767B09C2">
        <w:rPr>
          <w:rFonts w:ascii="Avenir Next LT Pro" w:eastAsia="Avenir Next LT Pro" w:hAnsi="Avenir Next LT Pro" w:cs="Avenir Next LT Pro"/>
        </w:rPr>
        <w:t>™</w:t>
      </w:r>
      <w:r w:rsidRPr="767B09C2">
        <w:rPr>
          <w:rFonts w:ascii="Avenir Next LT Pro" w:eastAsia="Avenir Next LT Pro" w:hAnsi="Avenir Next LT Pro" w:cs="Avenir Next LT Pro"/>
          <w:color w:val="333333"/>
        </w:rPr>
        <w:t>, the health system receives higher</w:t>
      </w:r>
      <w:r w:rsidR="00CA04EA">
        <w:rPr>
          <w:rFonts w:ascii="Avenir Next LT Pro" w:eastAsia="Avenir Next LT Pro" w:hAnsi="Avenir Next LT Pro" w:cs="Avenir Next LT Pro"/>
          <w:color w:val="333333"/>
        </w:rPr>
        <w:t xml:space="preserve"> </w:t>
      </w:r>
      <w:r w:rsidRPr="767B09C2">
        <w:rPr>
          <w:rFonts w:ascii="Avenir Next LT Pro" w:eastAsia="Avenir Next LT Pro" w:hAnsi="Avenir Next LT Pro" w:cs="Avenir Next LT Pro"/>
          <w:color w:val="333333"/>
        </w:rPr>
        <w:t xml:space="preserve">quality </w:t>
      </w:r>
      <w:r w:rsidR="009C4420">
        <w:rPr>
          <w:rFonts w:ascii="Avenir Next LT Pro" w:eastAsia="Avenir Next LT Pro" w:hAnsi="Avenir Next LT Pro" w:cs="Avenir Next LT Pro"/>
          <w:color w:val="333333"/>
        </w:rPr>
        <w:t xml:space="preserve">family centered </w:t>
      </w:r>
      <w:r w:rsidRPr="767B09C2">
        <w:rPr>
          <w:rFonts w:ascii="Avenir Next LT Pro" w:eastAsia="Avenir Next LT Pro" w:hAnsi="Avenir Next LT Pro" w:cs="Avenir Next LT Pro"/>
          <w:color w:val="333333"/>
        </w:rPr>
        <w:t>care at a lower cost.</w:t>
      </w:r>
    </w:p>
    <w:p w14:paraId="7E847376" w14:textId="3CF43E7B" w:rsidR="007F7FC6" w:rsidRPr="00CB582D" w:rsidRDefault="00792BB6" w:rsidP="00CB582D">
      <w:pPr>
        <w:spacing w:after="0" w:line="240" w:lineRule="auto"/>
        <w:rPr>
          <w:rFonts w:ascii="Avenir Next LT Pro" w:hAnsi="Avenir Next LT Pro" w:cs="Calibri"/>
          <w:b/>
          <w:bCs/>
          <w:color w:val="000000"/>
          <w:shd w:val="clear" w:color="auto" w:fill="FFFFFF"/>
        </w:rPr>
      </w:pPr>
      <w:hyperlink r:id="rId13" w:history="1">
        <w:r w:rsidR="00CB582D" w:rsidRPr="00CB582D">
          <w:rPr>
            <w:rStyle w:val="Hyperlink"/>
            <w:rFonts w:ascii="Avenir Next LT Pro" w:hAnsi="Avenir Next LT Pro" w:cs="Calibri"/>
            <w:b/>
            <w:bCs/>
            <w:shd w:val="clear" w:color="auto" w:fill="FFFFFF"/>
          </w:rPr>
          <w:t xml:space="preserve">Provincial Scale and Spread of Merge™: From </w:t>
        </w:r>
        <w:r w:rsidR="00CB582D">
          <w:rPr>
            <w:rStyle w:val="Hyperlink"/>
            <w:rFonts w:ascii="Avenir Next LT Pro" w:hAnsi="Avenir Next LT Pro" w:cs="Calibri"/>
            <w:b/>
            <w:bCs/>
            <w:shd w:val="clear" w:color="auto" w:fill="FFFFFF"/>
          </w:rPr>
          <w:t>C</w:t>
        </w:r>
        <w:r w:rsidR="007F7FC6" w:rsidRPr="00CB582D">
          <w:rPr>
            <w:rStyle w:val="Hyperlink"/>
            <w:rFonts w:ascii="Avenir Next LT Pro" w:hAnsi="Avenir Next LT Pro" w:cs="Calibri"/>
            <w:b/>
            <w:bCs/>
            <w:shd w:val="clear" w:color="auto" w:fill="FFFFFF"/>
          </w:rPr>
          <w:t xml:space="preserve">luster </w:t>
        </w:r>
        <w:r w:rsidR="00CB582D">
          <w:rPr>
            <w:rStyle w:val="Hyperlink"/>
            <w:rFonts w:ascii="Avenir Next LT Pro" w:hAnsi="Avenir Next LT Pro" w:cs="Calibri"/>
            <w:b/>
            <w:bCs/>
            <w:shd w:val="clear" w:color="auto" w:fill="FFFFFF"/>
          </w:rPr>
          <w:t>R</w:t>
        </w:r>
        <w:r w:rsidR="007F7FC6" w:rsidRPr="00CB582D">
          <w:rPr>
            <w:rStyle w:val="Hyperlink"/>
            <w:rFonts w:ascii="Avenir Next LT Pro" w:hAnsi="Avenir Next LT Pro" w:cs="Calibri"/>
            <w:b/>
            <w:bCs/>
            <w:shd w:val="clear" w:color="auto" w:fill="FFFFFF"/>
          </w:rPr>
          <w:t xml:space="preserve">andomized </w:t>
        </w:r>
        <w:r w:rsidR="00CB582D">
          <w:rPr>
            <w:rStyle w:val="Hyperlink"/>
            <w:rFonts w:ascii="Avenir Next LT Pro" w:hAnsi="Avenir Next LT Pro" w:cs="Calibri"/>
            <w:b/>
            <w:bCs/>
            <w:shd w:val="clear" w:color="auto" w:fill="FFFFFF"/>
          </w:rPr>
          <w:t>C</w:t>
        </w:r>
        <w:r w:rsidR="007F7FC6" w:rsidRPr="00CB582D">
          <w:rPr>
            <w:rStyle w:val="Hyperlink"/>
            <w:rFonts w:ascii="Avenir Next LT Pro" w:hAnsi="Avenir Next LT Pro" w:cs="Calibri"/>
            <w:b/>
            <w:bCs/>
            <w:shd w:val="clear" w:color="auto" w:fill="FFFFFF"/>
          </w:rPr>
          <w:t xml:space="preserve">ontrolled </w:t>
        </w:r>
        <w:r w:rsidR="00CB582D">
          <w:rPr>
            <w:rStyle w:val="Hyperlink"/>
            <w:rFonts w:ascii="Avenir Next LT Pro" w:hAnsi="Avenir Next LT Pro" w:cs="Calibri"/>
            <w:b/>
            <w:bCs/>
            <w:shd w:val="clear" w:color="auto" w:fill="FFFFFF"/>
          </w:rPr>
          <w:t>T</w:t>
        </w:r>
        <w:r w:rsidR="007F7FC6" w:rsidRPr="00CB582D">
          <w:rPr>
            <w:rStyle w:val="Hyperlink"/>
            <w:rFonts w:ascii="Avenir Next LT Pro" w:hAnsi="Avenir Next LT Pro" w:cs="Calibri"/>
            <w:b/>
            <w:bCs/>
            <w:shd w:val="clear" w:color="auto" w:fill="FFFFFF"/>
          </w:rPr>
          <w:t xml:space="preserve">rial to </w:t>
        </w:r>
        <w:r w:rsidR="00CB582D">
          <w:rPr>
            <w:rStyle w:val="Hyperlink"/>
            <w:rFonts w:ascii="Avenir Next LT Pro" w:hAnsi="Avenir Next LT Pro" w:cs="Calibri"/>
            <w:b/>
            <w:bCs/>
            <w:shd w:val="clear" w:color="auto" w:fill="FFFFFF"/>
          </w:rPr>
          <w:t>H</w:t>
        </w:r>
        <w:r w:rsidR="007F7FC6" w:rsidRPr="00CB582D">
          <w:rPr>
            <w:rStyle w:val="Hyperlink"/>
            <w:rFonts w:ascii="Avenir Next LT Pro" w:hAnsi="Avenir Next LT Pro" w:cs="Calibri"/>
            <w:b/>
            <w:bCs/>
            <w:shd w:val="clear" w:color="auto" w:fill="FFFFFF"/>
          </w:rPr>
          <w:t xml:space="preserve">ealth </w:t>
        </w:r>
        <w:r w:rsidR="00CB582D">
          <w:rPr>
            <w:rStyle w:val="Hyperlink"/>
            <w:rFonts w:ascii="Avenir Next LT Pro" w:hAnsi="Avenir Next LT Pro" w:cs="Calibri"/>
            <w:b/>
            <w:bCs/>
            <w:shd w:val="clear" w:color="auto" w:fill="FFFFFF"/>
          </w:rPr>
          <w:t>S</w:t>
        </w:r>
        <w:r w:rsidR="007F7FC6" w:rsidRPr="00CB582D">
          <w:rPr>
            <w:rStyle w:val="Hyperlink"/>
            <w:rFonts w:ascii="Avenir Next LT Pro" w:hAnsi="Avenir Next LT Pro" w:cs="Calibri"/>
            <w:b/>
            <w:bCs/>
            <w:shd w:val="clear" w:color="auto" w:fill="FFFFFF"/>
          </w:rPr>
          <w:t xml:space="preserve">ystem </w:t>
        </w:r>
        <w:r w:rsidR="00CB582D">
          <w:rPr>
            <w:rStyle w:val="Hyperlink"/>
            <w:rFonts w:ascii="Avenir Next LT Pro" w:hAnsi="Avenir Next LT Pro" w:cs="Calibri"/>
            <w:b/>
            <w:bCs/>
            <w:shd w:val="clear" w:color="auto" w:fill="FFFFFF"/>
          </w:rPr>
          <w:t>P</w:t>
        </w:r>
        <w:r w:rsidR="007F7FC6" w:rsidRPr="00CB582D">
          <w:rPr>
            <w:rStyle w:val="Hyperlink"/>
            <w:rFonts w:ascii="Avenir Next LT Pro" w:hAnsi="Avenir Next LT Pro" w:cs="Calibri"/>
            <w:b/>
            <w:bCs/>
            <w:shd w:val="clear" w:color="auto" w:fill="FFFFFF"/>
          </w:rPr>
          <w:t>artne</w:t>
        </w:r>
      </w:hyperlink>
      <w:r w:rsidR="00CB582D" w:rsidRPr="00CB582D">
        <w:rPr>
          <w:rStyle w:val="Hyperlink"/>
          <w:rFonts w:ascii="Avenir Next LT Pro" w:hAnsi="Avenir Next LT Pro" w:cs="Calibri"/>
          <w:b/>
          <w:bCs/>
          <w:shd w:val="clear" w:color="auto" w:fill="FFFFFF"/>
        </w:rPr>
        <w:t>rship</w:t>
      </w:r>
      <w:r w:rsidR="007F7FC6" w:rsidRPr="00CB582D">
        <w:rPr>
          <w:rFonts w:ascii="Avenir Next LT Pro" w:hAnsi="Avenir Next LT Pro" w:cs="Calibri"/>
          <w:color w:val="000000"/>
          <w:shd w:val="clear" w:color="auto" w:fill="FFFFFF"/>
        </w:rPr>
        <w:t xml:space="preserve"> </w:t>
      </w:r>
      <w:r w:rsidR="007F7FC6" w:rsidRPr="00485110">
        <w:rPr>
          <w:rFonts w:ascii="Avenir Next LT Pro" w:hAnsi="Avenir Next LT Pro" w:cs="Calibri"/>
          <w:b/>
          <w:bCs/>
          <w:color w:val="000000"/>
          <w:shd w:val="clear" w:color="auto" w:fill="FFFFFF"/>
        </w:rPr>
        <w:t>(</w:t>
      </w:r>
      <w:r w:rsidR="00485110" w:rsidRPr="00485110">
        <w:rPr>
          <w:rFonts w:ascii="Avenir Next LT Pro" w:hAnsi="Avenir Next LT Pro" w:cs="Calibri"/>
          <w:b/>
          <w:bCs/>
          <w:color w:val="000000"/>
          <w:shd w:val="clear" w:color="auto" w:fill="FFFFFF"/>
        </w:rPr>
        <w:t>S</w:t>
      </w:r>
      <w:r w:rsidR="007F7FC6" w:rsidRPr="00485110">
        <w:rPr>
          <w:rFonts w:ascii="Avenir Next LT Pro" w:hAnsi="Avenir Next LT Pro" w:cs="Calibri"/>
          <w:b/>
          <w:bCs/>
          <w:color w:val="000000"/>
          <w:shd w:val="clear" w:color="auto" w:fill="FFFFFF"/>
        </w:rPr>
        <w:t>ee volume 4, pp. 16 – 19</w:t>
      </w:r>
      <w:r w:rsidR="007126F3">
        <w:rPr>
          <w:rFonts w:ascii="Avenir Next LT Pro" w:hAnsi="Avenir Next LT Pro" w:cs="Calibri"/>
          <w:b/>
          <w:bCs/>
          <w:color w:val="000000"/>
          <w:shd w:val="clear" w:color="auto" w:fill="FFFFFF"/>
        </w:rPr>
        <w:t xml:space="preserve">; </w:t>
      </w:r>
      <w:r>
        <w:rPr>
          <w:rFonts w:ascii="Avenir Next LT Pro" w:hAnsi="Avenir Next LT Pro" w:cs="Calibri"/>
          <w:b/>
          <w:bCs/>
          <w:color w:val="000000"/>
          <w:shd w:val="clear" w:color="auto" w:fill="FFFFFF"/>
        </w:rPr>
        <w:t>2021</w:t>
      </w:r>
      <w:r w:rsidR="007F7FC6" w:rsidRPr="00485110">
        <w:rPr>
          <w:rFonts w:ascii="Avenir Next LT Pro" w:hAnsi="Avenir Next LT Pro" w:cs="Calibri"/>
          <w:b/>
          <w:bCs/>
          <w:color w:val="000000"/>
          <w:shd w:val="clear" w:color="auto" w:fill="FFFFFF"/>
        </w:rPr>
        <w:t>)</w:t>
      </w:r>
      <w:r w:rsidR="007F7FC6" w:rsidRPr="00CB582D">
        <w:rPr>
          <w:rFonts w:ascii="Avenir Next LT Pro" w:hAnsi="Avenir Next LT Pro" w:cs="Calibri"/>
          <w:b/>
          <w:bCs/>
          <w:color w:val="000000"/>
          <w:shd w:val="clear" w:color="auto" w:fill="FFFFFF"/>
        </w:rPr>
        <w:t xml:space="preserve"> </w:t>
      </w:r>
    </w:p>
    <w:p w14:paraId="0629F7AE" w14:textId="0EC43A2C" w:rsidR="00CB582D" w:rsidRDefault="007F7FC6" w:rsidP="007F7FC6">
      <w:pPr>
        <w:spacing w:after="0" w:line="240" w:lineRule="auto"/>
        <w:rPr>
          <w:rFonts w:ascii="Avenir Next LT Pro" w:hAnsi="Avenir Next LT Pro"/>
        </w:rPr>
      </w:pPr>
      <w:r w:rsidRPr="00545C78">
        <w:rPr>
          <w:rFonts w:ascii="Avenir Next LT Pro" w:hAnsi="Avenir Next LT Pro"/>
        </w:rPr>
        <w:t xml:space="preserve">Merge™ is a </w:t>
      </w:r>
      <w:proofErr w:type="gramStart"/>
      <w:r w:rsidRPr="00545C78">
        <w:rPr>
          <w:rFonts w:ascii="Avenir Next LT Pro" w:hAnsi="Avenir Next LT Pro"/>
        </w:rPr>
        <w:t>clinical-trial</w:t>
      </w:r>
      <w:proofErr w:type="gramEnd"/>
      <w:r w:rsidRPr="00545C78">
        <w:rPr>
          <w:rFonts w:ascii="Avenir Next LT Pro" w:hAnsi="Avenir Next LT Pro"/>
        </w:rPr>
        <w:t xml:space="preserve"> validated</w:t>
      </w:r>
      <w:r w:rsidR="009C4420">
        <w:rPr>
          <w:rFonts w:ascii="Avenir Next LT Pro" w:hAnsi="Avenir Next LT Pro"/>
        </w:rPr>
        <w:t xml:space="preserve"> and</w:t>
      </w:r>
      <w:r w:rsidRPr="00545C78">
        <w:rPr>
          <w:rFonts w:ascii="Avenir Next LT Pro" w:hAnsi="Avenir Next LT Pro"/>
        </w:rPr>
        <w:t xml:space="preserve"> </w:t>
      </w:r>
      <w:r w:rsidR="009C4420">
        <w:rPr>
          <w:rFonts w:ascii="Avenir Next LT Pro" w:hAnsi="Avenir Next LT Pro"/>
        </w:rPr>
        <w:t xml:space="preserve">family centered </w:t>
      </w:r>
      <w:r w:rsidRPr="00545C78">
        <w:rPr>
          <w:rFonts w:ascii="Avenir Next LT Pro" w:hAnsi="Avenir Next LT Pro"/>
        </w:rPr>
        <w:t xml:space="preserve">approach to integrating families into the care of their newborn in the neonatal intensive care unit (NICU). We describe moving from a cluster randomized controlled trial (cRCT) to full partnership with </w:t>
      </w:r>
      <w:r w:rsidR="00BB126A">
        <w:rPr>
          <w:rFonts w:ascii="Avenir Next LT Pro" w:hAnsi="Avenir Next LT Pro"/>
        </w:rPr>
        <w:t xml:space="preserve">the health system </w:t>
      </w:r>
      <w:r w:rsidRPr="00545C78">
        <w:rPr>
          <w:rFonts w:ascii="Avenir Next LT Pro" w:hAnsi="Avenir Next LT Pro"/>
        </w:rPr>
        <w:t xml:space="preserve">as part scale and spread of Merge™ across all 14 NICUs in </w:t>
      </w:r>
      <w:r w:rsidR="00CB582D">
        <w:rPr>
          <w:rFonts w:ascii="Avenir Next LT Pro" w:hAnsi="Avenir Next LT Pro"/>
        </w:rPr>
        <w:t>the province of Alberta, Canada</w:t>
      </w:r>
      <w:r w:rsidRPr="00545C78">
        <w:rPr>
          <w:rFonts w:ascii="Avenir Next LT Pro" w:hAnsi="Avenir Next LT Pro"/>
        </w:rPr>
        <w:t xml:space="preserve">. </w:t>
      </w:r>
    </w:p>
    <w:p w14:paraId="5550CA36" w14:textId="77777777" w:rsidR="00CB582D" w:rsidRDefault="00CB582D" w:rsidP="007F7FC6">
      <w:pPr>
        <w:spacing w:after="0" w:line="240" w:lineRule="auto"/>
        <w:rPr>
          <w:rFonts w:ascii="Avenir Next LT Pro" w:hAnsi="Avenir Next LT Pro"/>
        </w:rPr>
      </w:pPr>
    </w:p>
    <w:p w14:paraId="66FEEAEE" w14:textId="2EC22F71" w:rsidR="00CB582D" w:rsidRDefault="007F7FC6" w:rsidP="007F7FC6">
      <w:pPr>
        <w:spacing w:after="0" w:line="240" w:lineRule="auto"/>
        <w:rPr>
          <w:rFonts w:ascii="Avenir Next LT Pro" w:hAnsi="Avenir Next LT Pro"/>
        </w:rPr>
      </w:pPr>
      <w:r w:rsidRPr="00545C78">
        <w:rPr>
          <w:rFonts w:ascii="Avenir Next LT Pro" w:hAnsi="Avenir Next LT Pro"/>
        </w:rPr>
        <w:t>The Maternal Newborn Child and Youth Strategic Clinical Network™ (MNCY SCN) enhanced this unique collaborative opportunity first as the knowledge user in the cRCT and then as full partner for scale and spread. The</w:t>
      </w:r>
      <w:r w:rsidR="009C4420">
        <w:rPr>
          <w:rFonts w:ascii="Avenir Next LT Pro" w:hAnsi="Avenir Next LT Pro"/>
        </w:rPr>
        <w:t xml:space="preserve"> Innovation Pipeline</w:t>
      </w:r>
      <w:r w:rsidRPr="00545C78">
        <w:rPr>
          <w:rFonts w:ascii="Avenir Next LT Pro" w:hAnsi="Avenir Next LT Pro"/>
        </w:rPr>
        <w:t xml:space="preserve"> in Alberta Health Services provided funding, networks, and support structures to identify gaps, generate evidence, and then rapidly move to provincial scale and spread. </w:t>
      </w:r>
    </w:p>
    <w:p w14:paraId="592927C3" w14:textId="77777777" w:rsidR="00CB582D" w:rsidRDefault="00CB582D" w:rsidP="007F7FC6">
      <w:pPr>
        <w:spacing w:after="0" w:line="240" w:lineRule="auto"/>
        <w:rPr>
          <w:rFonts w:ascii="Avenir Next LT Pro" w:hAnsi="Avenir Next LT Pro"/>
        </w:rPr>
      </w:pPr>
    </w:p>
    <w:p w14:paraId="3350183B" w14:textId="77777777" w:rsidR="00CB582D" w:rsidRDefault="007F7FC6" w:rsidP="007F7FC6">
      <w:pPr>
        <w:spacing w:after="0" w:line="240" w:lineRule="auto"/>
        <w:rPr>
          <w:rFonts w:ascii="Avenir Next LT Pro" w:hAnsi="Avenir Next LT Pro"/>
        </w:rPr>
      </w:pPr>
      <w:r w:rsidRPr="00545C78">
        <w:rPr>
          <w:rFonts w:ascii="Avenir Next LT Pro" w:hAnsi="Avenir Next LT Pro"/>
        </w:rPr>
        <w:t xml:space="preserve">Based on this provincial scale and spread experience we provide three integrated knowledge translation recommendations: </w:t>
      </w:r>
    </w:p>
    <w:p w14:paraId="110AEEA7" w14:textId="65CEE019" w:rsidR="00CB582D" w:rsidRPr="00CB582D" w:rsidRDefault="007F7FC6" w:rsidP="00CB582D">
      <w:pPr>
        <w:pStyle w:val="ListParagraph"/>
        <w:numPr>
          <w:ilvl w:val="0"/>
          <w:numId w:val="4"/>
        </w:numPr>
        <w:spacing w:after="0" w:line="240" w:lineRule="auto"/>
        <w:rPr>
          <w:rFonts w:ascii="Avenir Next LT Pro" w:hAnsi="Avenir Next LT Pro"/>
        </w:rPr>
      </w:pPr>
      <w:r w:rsidRPr="00CB582D">
        <w:rPr>
          <w:rFonts w:ascii="Avenir Next LT Pro" w:hAnsi="Avenir Next LT Pro"/>
        </w:rPr>
        <w:t xml:space="preserve">Engaging early and often contributes to stakeholder knowledge and </w:t>
      </w:r>
      <w:proofErr w:type="gramStart"/>
      <w:r w:rsidRPr="00CB582D">
        <w:rPr>
          <w:rFonts w:ascii="Avenir Next LT Pro" w:hAnsi="Avenir Next LT Pro"/>
        </w:rPr>
        <w:t>understanding</w:t>
      </w:r>
      <w:proofErr w:type="gramEnd"/>
    </w:p>
    <w:p w14:paraId="19542E98" w14:textId="2F19197F" w:rsidR="00CB582D" w:rsidRPr="00CB582D" w:rsidRDefault="007F7FC6" w:rsidP="00CB582D">
      <w:pPr>
        <w:pStyle w:val="ListParagraph"/>
        <w:numPr>
          <w:ilvl w:val="0"/>
          <w:numId w:val="4"/>
        </w:numPr>
        <w:spacing w:after="0" w:line="240" w:lineRule="auto"/>
        <w:rPr>
          <w:rFonts w:ascii="Avenir Next LT Pro" w:hAnsi="Avenir Next LT Pro"/>
        </w:rPr>
      </w:pPr>
      <w:r w:rsidRPr="00CB582D">
        <w:rPr>
          <w:rFonts w:ascii="Avenir Next LT Pro" w:hAnsi="Avenir Next LT Pro"/>
        </w:rPr>
        <w:t xml:space="preserve">Listening, emphasizing the positive, and being genuine, adaptable, and practical contributes to stakeholder trust and commitment, and </w:t>
      </w:r>
    </w:p>
    <w:p w14:paraId="3A4E6CDB" w14:textId="78BFF60A" w:rsidR="007F7FC6" w:rsidRPr="00CB582D" w:rsidRDefault="007F7FC6" w:rsidP="00CB582D">
      <w:pPr>
        <w:pStyle w:val="ListParagraph"/>
        <w:numPr>
          <w:ilvl w:val="0"/>
          <w:numId w:val="4"/>
        </w:numPr>
        <w:spacing w:after="0" w:line="240" w:lineRule="auto"/>
        <w:rPr>
          <w:rFonts w:ascii="Avenir Next LT Pro" w:hAnsi="Avenir Next LT Pro"/>
        </w:rPr>
      </w:pPr>
      <w:r w:rsidRPr="00CB582D">
        <w:rPr>
          <w:rFonts w:ascii="Avenir Next LT Pro" w:hAnsi="Avenir Next LT Pro"/>
        </w:rPr>
        <w:t xml:space="preserve">forming a true partnership with knowledge users is key to negotiating and mitigating barriers. </w:t>
      </w:r>
    </w:p>
    <w:p w14:paraId="0033AA76" w14:textId="37FC7C9A" w:rsidR="007F7FC6" w:rsidRDefault="007F7FC6" w:rsidP="00F47EF4">
      <w:pPr>
        <w:spacing w:after="0" w:line="240" w:lineRule="auto"/>
      </w:pPr>
    </w:p>
    <w:p w14:paraId="2D94012B" w14:textId="748C43D7" w:rsidR="00FE0362" w:rsidRPr="00CB582D" w:rsidRDefault="00792BB6" w:rsidP="00CB582D">
      <w:pPr>
        <w:spacing w:after="0" w:line="240" w:lineRule="auto"/>
        <w:rPr>
          <w:rFonts w:ascii="Avenir Next LT Pro" w:hAnsi="Avenir Next LT Pro" w:cstheme="minorHAnsi"/>
          <w:b/>
          <w:bCs/>
          <w:lang w:val="en-US"/>
        </w:rPr>
      </w:pPr>
      <w:hyperlink r:id="rId14" w:history="1">
        <w:r w:rsidR="002C0475">
          <w:rPr>
            <w:rStyle w:val="Hyperlink"/>
            <w:rFonts w:ascii="Avenir Next LT Pro" w:hAnsi="Avenir Next LT Pro" w:cstheme="minorHAnsi"/>
            <w:b/>
            <w:bCs/>
            <w:lang w:val="en-US"/>
          </w:rPr>
          <w:t>The H</w:t>
        </w:r>
        <w:r w:rsidR="00FE0362" w:rsidRPr="00CB582D">
          <w:rPr>
            <w:rStyle w:val="Hyperlink"/>
            <w:rFonts w:ascii="Avenir Next LT Pro" w:hAnsi="Avenir Next LT Pro" w:cstheme="minorHAnsi"/>
            <w:b/>
            <w:bCs/>
            <w:lang w:val="en-US"/>
          </w:rPr>
          <w:t>ealth Care System is Making “too much noise” to Provide Family</w:t>
        </w:r>
        <w:r w:rsidR="00CB582D">
          <w:rPr>
            <w:rStyle w:val="Hyperlink"/>
            <w:rFonts w:ascii="Avenir Next LT Pro" w:hAnsi="Avenir Next LT Pro" w:cstheme="minorHAnsi"/>
            <w:b/>
            <w:bCs/>
            <w:lang w:val="en-US"/>
          </w:rPr>
          <w:t xml:space="preserve"> C</w:t>
        </w:r>
        <w:r w:rsidR="00FE0362" w:rsidRPr="00CB582D">
          <w:rPr>
            <w:rStyle w:val="Hyperlink"/>
            <w:rFonts w:ascii="Avenir Next LT Pro" w:hAnsi="Avenir Next LT Pro" w:cstheme="minorHAnsi"/>
            <w:b/>
            <w:bCs/>
            <w:lang w:val="en-US"/>
          </w:rPr>
          <w:t>entered Care</w:t>
        </w:r>
      </w:hyperlink>
      <w:r w:rsidR="007126F3">
        <w:rPr>
          <w:rStyle w:val="Hyperlink"/>
          <w:rFonts w:ascii="Avenir Next LT Pro" w:hAnsi="Avenir Next LT Pro" w:cstheme="minorHAnsi"/>
          <w:b/>
          <w:bCs/>
          <w:lang w:val="en-US"/>
        </w:rPr>
        <w:t xml:space="preserve"> </w:t>
      </w:r>
      <w:r w:rsidR="007126F3" w:rsidRPr="007126F3">
        <w:rPr>
          <w:rStyle w:val="Hyperlink"/>
          <w:rFonts w:ascii="Avenir Next LT Pro" w:hAnsi="Avenir Next LT Pro" w:cstheme="minorHAnsi"/>
          <w:b/>
          <w:bCs/>
          <w:color w:val="auto"/>
          <w:lang w:val="en-US"/>
        </w:rPr>
        <w:t>(2016)</w:t>
      </w:r>
    </w:p>
    <w:p w14:paraId="3B310B2E" w14:textId="77777777" w:rsidR="00CB582D" w:rsidRDefault="00FE0362" w:rsidP="00FE0362">
      <w:pPr>
        <w:spacing w:after="0" w:line="240" w:lineRule="auto"/>
        <w:rPr>
          <w:rFonts w:ascii="Avenir Next LT Pro" w:hAnsi="Avenir Next LT Pro" w:cstheme="minorHAnsi"/>
          <w:lang w:val="en-US"/>
        </w:rPr>
      </w:pPr>
      <w:r w:rsidRPr="007F7FC6">
        <w:rPr>
          <w:rFonts w:ascii="Avenir Next LT Pro" w:hAnsi="Avenir Next LT Pro" w:cstheme="minorHAnsi"/>
          <w:lang w:val="en-US"/>
        </w:rPr>
        <w:t xml:space="preserve">The complexity of health systems interferes with good intentions and capacity to provide family centered care. </w:t>
      </w:r>
    </w:p>
    <w:p w14:paraId="3FDB41A8" w14:textId="77777777" w:rsidR="00CB582D" w:rsidRDefault="00CB582D" w:rsidP="00FE0362">
      <w:pPr>
        <w:spacing w:after="0" w:line="240" w:lineRule="auto"/>
        <w:rPr>
          <w:rFonts w:ascii="Avenir Next LT Pro" w:hAnsi="Avenir Next LT Pro" w:cstheme="minorHAnsi"/>
          <w:lang w:val="en-US"/>
        </w:rPr>
      </w:pPr>
    </w:p>
    <w:p w14:paraId="7413B69E" w14:textId="2A0234EE" w:rsidR="001B7350" w:rsidRDefault="00CB582D" w:rsidP="00FE0362">
      <w:pPr>
        <w:spacing w:after="0" w:line="240" w:lineRule="auto"/>
        <w:rPr>
          <w:rFonts w:ascii="Avenir Next LT Pro" w:hAnsi="Avenir Next LT Pro" w:cstheme="minorHAnsi"/>
          <w:lang w:val="en-US"/>
        </w:rPr>
      </w:pPr>
      <w:r>
        <w:rPr>
          <w:rFonts w:ascii="Avenir Next LT Pro" w:hAnsi="Avenir Next LT Pro" w:cstheme="minorHAnsi"/>
          <w:lang w:val="en-US"/>
        </w:rPr>
        <w:t>Prior to evaluating Merge</w:t>
      </w:r>
      <w:r w:rsidR="001B7350">
        <w:rPr>
          <w:rFonts w:ascii="Avenir Next LT Pro" w:hAnsi="Avenir Next LT Pro" w:cstheme="minorHAnsi"/>
          <w:lang w:val="en-US"/>
        </w:rPr>
        <w:t>™</w:t>
      </w:r>
      <w:r>
        <w:rPr>
          <w:rFonts w:ascii="Avenir Next LT Pro" w:hAnsi="Avenir Next LT Pro" w:cstheme="minorHAnsi"/>
          <w:lang w:val="en-US"/>
        </w:rPr>
        <w:t xml:space="preserve">, </w:t>
      </w:r>
      <w:r w:rsidR="00FE0362" w:rsidRPr="007F7FC6">
        <w:rPr>
          <w:rFonts w:ascii="Avenir Next LT Pro" w:hAnsi="Avenir Next LT Pro" w:cstheme="minorHAnsi"/>
          <w:lang w:val="en-US"/>
        </w:rPr>
        <w:t xml:space="preserve">healthcare providers and hospital administrators </w:t>
      </w:r>
      <w:r>
        <w:rPr>
          <w:rFonts w:ascii="Avenir Next LT Pro" w:hAnsi="Avenir Next LT Pro" w:cstheme="minorHAnsi"/>
          <w:lang w:val="en-US"/>
        </w:rPr>
        <w:t xml:space="preserve">from 10 level II NICUs </w:t>
      </w:r>
      <w:r w:rsidR="00FE0362" w:rsidRPr="007F7FC6">
        <w:rPr>
          <w:rFonts w:ascii="Avenir Next LT Pro" w:hAnsi="Avenir Next LT Pro" w:cstheme="minorHAnsi"/>
          <w:lang w:val="en-US"/>
        </w:rPr>
        <w:t>told</w:t>
      </w:r>
      <w:r w:rsidR="001B7350">
        <w:rPr>
          <w:rFonts w:ascii="Avenir Next LT Pro" w:hAnsi="Avenir Next LT Pro" w:cstheme="minorHAnsi"/>
          <w:lang w:val="en-US"/>
        </w:rPr>
        <w:t xml:space="preserve"> us</w:t>
      </w:r>
      <w:r w:rsidR="00FE0362" w:rsidRPr="007F7FC6">
        <w:rPr>
          <w:rFonts w:ascii="Avenir Next LT Pro" w:hAnsi="Avenir Next LT Pro" w:cstheme="minorHAnsi"/>
          <w:lang w:val="en-US"/>
        </w:rPr>
        <w:t xml:space="preserve"> about how they needed to direct their efforts to meet requirements of the health care system. In addressing requirements of the health care system, providers lost sight of family centered care and patient outcomes. </w:t>
      </w:r>
    </w:p>
    <w:p w14:paraId="600E91F4" w14:textId="77777777" w:rsidR="001B7350" w:rsidRDefault="001B7350" w:rsidP="00FE0362">
      <w:pPr>
        <w:spacing w:after="0" w:line="240" w:lineRule="auto"/>
        <w:rPr>
          <w:rFonts w:ascii="Avenir Next LT Pro" w:hAnsi="Avenir Next LT Pro" w:cstheme="minorHAnsi"/>
          <w:lang w:val="en-US"/>
        </w:rPr>
      </w:pPr>
    </w:p>
    <w:p w14:paraId="277D5D6A" w14:textId="5872F169" w:rsidR="001B7350" w:rsidRDefault="001B7350" w:rsidP="00FE0362">
      <w:pPr>
        <w:spacing w:after="0" w:line="240" w:lineRule="auto"/>
        <w:rPr>
          <w:rFonts w:ascii="Avenir Next LT Pro" w:hAnsi="Avenir Next LT Pro" w:cstheme="minorHAnsi"/>
        </w:rPr>
      </w:pPr>
      <w:r>
        <w:rPr>
          <w:rFonts w:ascii="Avenir Next LT Pro" w:hAnsi="Avenir Next LT Pro" w:cstheme="minorHAnsi"/>
          <w:lang w:val="en-US"/>
        </w:rPr>
        <w:t xml:space="preserve">As the next evolution in family centered care, </w:t>
      </w:r>
      <w:r w:rsidRPr="007F7FC6">
        <w:rPr>
          <w:rFonts w:ascii="Avenir Next LT Pro" w:hAnsi="Avenir Next LT Pro" w:cstheme="minorHAnsi"/>
        </w:rPr>
        <w:t xml:space="preserve">Merge™ </w:t>
      </w:r>
      <w:r>
        <w:rPr>
          <w:rFonts w:ascii="Avenir Next LT Pro" w:hAnsi="Avenir Next LT Pro" w:cstheme="minorHAnsi"/>
        </w:rPr>
        <w:t xml:space="preserve">provides the training, tools, and strategies to adopt this </w:t>
      </w:r>
      <w:r w:rsidR="009C4420">
        <w:rPr>
          <w:rFonts w:ascii="Avenir Next LT Pro" w:hAnsi="Avenir Next LT Pro" w:cstheme="minorHAnsi"/>
        </w:rPr>
        <w:t xml:space="preserve">family integrated </w:t>
      </w:r>
      <w:r>
        <w:rPr>
          <w:rFonts w:ascii="Avenir Next LT Pro" w:hAnsi="Avenir Next LT Pro" w:cstheme="minorHAnsi"/>
        </w:rPr>
        <w:t xml:space="preserve">model of care into practice. </w:t>
      </w:r>
    </w:p>
    <w:p w14:paraId="6C44FC68" w14:textId="63E4C037" w:rsidR="00FE0362" w:rsidRDefault="00792BB6" w:rsidP="00F47EF4">
      <w:pPr>
        <w:spacing w:after="0" w:line="240" w:lineRule="auto"/>
      </w:pPr>
      <w:r>
        <w:t>2022)</w:t>
      </w:r>
    </w:p>
    <w:p w14:paraId="1D4255D7" w14:textId="3C615F57" w:rsidR="007F7FC6" w:rsidRPr="001B7350" w:rsidRDefault="00792BB6" w:rsidP="001B7350">
      <w:pPr>
        <w:spacing w:after="0" w:line="240" w:lineRule="auto"/>
        <w:rPr>
          <w:rFonts w:ascii="Avenir Next LT Pro" w:hAnsi="Avenir Next LT Pro" w:cstheme="minorHAnsi"/>
          <w:b/>
          <w:bCs/>
        </w:rPr>
      </w:pPr>
      <w:hyperlink r:id="rId15" w:history="1">
        <w:r w:rsidR="00BB126A">
          <w:rPr>
            <w:rStyle w:val="Hyperlink"/>
            <w:rFonts w:ascii="Avenir Next LT Pro" w:hAnsi="Avenir Next LT Pro" w:cstheme="minorHAnsi"/>
            <w:b/>
            <w:bCs/>
          </w:rPr>
          <w:t>Accelerated J</w:t>
        </w:r>
        <w:r w:rsidR="007F7FC6" w:rsidRPr="001B7350">
          <w:rPr>
            <w:rStyle w:val="Hyperlink"/>
            <w:rFonts w:ascii="Avenir Next LT Pro" w:hAnsi="Avenir Next LT Pro" w:cstheme="minorHAnsi"/>
            <w:b/>
            <w:bCs/>
          </w:rPr>
          <w:t>ourney to Home from the Neonatal Intensive Care Unit</w:t>
        </w:r>
      </w:hyperlink>
      <w:r w:rsidR="007F7FC6" w:rsidRPr="001B7350">
        <w:rPr>
          <w:rFonts w:ascii="Avenir Next LT Pro" w:hAnsi="Avenir Next LT Pro" w:cstheme="minorHAnsi"/>
          <w:b/>
          <w:bCs/>
        </w:rPr>
        <w:t xml:space="preserve"> </w:t>
      </w:r>
      <w:r>
        <w:rPr>
          <w:rFonts w:ascii="Avenir Next LT Pro" w:hAnsi="Avenir Next LT Pro" w:cstheme="minorHAnsi"/>
          <w:b/>
          <w:bCs/>
        </w:rPr>
        <w:t>(2022)</w:t>
      </w:r>
    </w:p>
    <w:p w14:paraId="202AE6C0" w14:textId="70B8BD2E" w:rsidR="009C4420" w:rsidRDefault="007F7FC6" w:rsidP="00FE0362">
      <w:pPr>
        <w:spacing w:after="0" w:line="240" w:lineRule="auto"/>
        <w:rPr>
          <w:rFonts w:ascii="Avenir Next LT Pro" w:hAnsi="Avenir Next LT Pro" w:cstheme="minorHAnsi"/>
        </w:rPr>
      </w:pPr>
      <w:r w:rsidRPr="007F7FC6">
        <w:rPr>
          <w:rFonts w:ascii="Avenir Next LT Pro" w:hAnsi="Avenir Next LT Pro" w:cstheme="minorHAnsi"/>
        </w:rPr>
        <w:t>Neonatal intensive care units (NICUs) are highly technological critical care environment</w:t>
      </w:r>
      <w:r w:rsidR="009C4420">
        <w:rPr>
          <w:rFonts w:ascii="Avenir Next LT Pro" w:hAnsi="Avenir Next LT Pro" w:cstheme="minorHAnsi"/>
        </w:rPr>
        <w:t>s</w:t>
      </w:r>
      <w:r w:rsidRPr="007F7FC6">
        <w:rPr>
          <w:rFonts w:ascii="Avenir Next LT Pro" w:hAnsi="Avenir Next LT Pro" w:cstheme="minorHAnsi"/>
        </w:rPr>
        <w:t xml:space="preserve"> that can be overwhelming for parents during an already stressful time. </w:t>
      </w:r>
    </w:p>
    <w:p w14:paraId="2B2B5021" w14:textId="77777777" w:rsidR="009C4420" w:rsidRDefault="009C4420" w:rsidP="00FE0362">
      <w:pPr>
        <w:spacing w:after="0" w:line="240" w:lineRule="auto"/>
        <w:rPr>
          <w:rFonts w:ascii="Avenir Next LT Pro" w:hAnsi="Avenir Next LT Pro" w:cstheme="minorHAnsi"/>
        </w:rPr>
      </w:pPr>
    </w:p>
    <w:p w14:paraId="030FB61B" w14:textId="32774FC5" w:rsidR="001B7350" w:rsidRPr="001B7350" w:rsidRDefault="001B7350" w:rsidP="00FE0362">
      <w:pPr>
        <w:spacing w:after="0" w:line="240" w:lineRule="auto"/>
        <w:rPr>
          <w:rFonts w:ascii="Avenir Next LT Pro" w:hAnsi="Avenir Next LT Pro" w:cstheme="minorHAnsi"/>
        </w:rPr>
      </w:pPr>
      <w:r>
        <w:rPr>
          <w:rFonts w:ascii="Avenir Next LT Pro" w:hAnsi="Avenir Next LT Pro" w:cstheme="minorHAnsi"/>
        </w:rPr>
        <w:t xml:space="preserve">We explored mothers’ </w:t>
      </w:r>
      <w:r w:rsidR="007F7FC6" w:rsidRPr="007F7FC6">
        <w:rPr>
          <w:rFonts w:ascii="Avenir Next LT Pro" w:hAnsi="Avenir Next LT Pro" w:cstheme="minorHAnsi"/>
        </w:rPr>
        <w:t>experiences of parenting in the NICU grouped by model of care (Merge™ and standard care).</w:t>
      </w:r>
      <w:r>
        <w:rPr>
          <w:rFonts w:ascii="Avenir Next LT Pro" w:hAnsi="Avenir Next LT Pro" w:cstheme="minorHAnsi"/>
        </w:rPr>
        <w:t xml:space="preserve"> A</w:t>
      </w:r>
      <w:r w:rsidR="007F7FC6" w:rsidRPr="007F7FC6">
        <w:rPr>
          <w:rFonts w:ascii="Avenir Next LT Pro" w:hAnsi="Avenir Next LT Pro" w:cstheme="minorHAnsi"/>
          <w:color w:val="000000" w:themeColor="text1"/>
        </w:rPr>
        <w:t xml:space="preserve"> core social process of Journey to Home </w:t>
      </w:r>
      <w:r>
        <w:rPr>
          <w:rFonts w:ascii="Avenir Next LT Pro" w:hAnsi="Avenir Next LT Pro" w:cstheme="minorHAnsi"/>
          <w:color w:val="000000" w:themeColor="text1"/>
        </w:rPr>
        <w:t>was identified</w:t>
      </w:r>
      <w:r w:rsidR="007F7FC6" w:rsidRPr="007F7FC6">
        <w:rPr>
          <w:rFonts w:ascii="Avenir Next LT Pro" w:hAnsi="Avenir Next LT Pro" w:cstheme="minorHAnsi"/>
          <w:bCs/>
          <w:color w:val="000000" w:themeColor="text1"/>
        </w:rPr>
        <w:t xml:space="preserve">. </w:t>
      </w:r>
    </w:p>
    <w:p w14:paraId="3BB6328D" w14:textId="77777777" w:rsidR="009C4420" w:rsidRDefault="009C4420" w:rsidP="00FE0362">
      <w:pPr>
        <w:spacing w:after="0" w:line="240" w:lineRule="auto"/>
        <w:rPr>
          <w:rFonts w:ascii="Avenir Next LT Pro" w:hAnsi="Avenir Next LT Pro" w:cstheme="minorHAnsi"/>
          <w:bCs/>
        </w:rPr>
      </w:pPr>
    </w:p>
    <w:p w14:paraId="1DB7245E" w14:textId="6A47B264" w:rsidR="007F7FC6" w:rsidRPr="007F7FC6" w:rsidRDefault="009C4420" w:rsidP="00FE0362">
      <w:pPr>
        <w:spacing w:after="0" w:line="240" w:lineRule="auto"/>
        <w:rPr>
          <w:rFonts w:ascii="Avenir Next LT Pro" w:eastAsia="Times New Roman" w:hAnsi="Avenir Next LT Pro"/>
          <w:color w:val="000000"/>
        </w:rPr>
      </w:pPr>
      <w:r>
        <w:rPr>
          <w:rFonts w:ascii="Avenir Next LT Pro" w:hAnsi="Avenir Next LT Pro" w:cstheme="minorHAnsi"/>
          <w:bCs/>
        </w:rPr>
        <w:t>With Merge</w:t>
      </w:r>
      <w:r w:rsidRPr="007F7FC6">
        <w:rPr>
          <w:rFonts w:ascii="Avenir Next LT Pro" w:hAnsi="Avenir Next LT Pro" w:cstheme="minorHAnsi"/>
        </w:rPr>
        <w:t>™</w:t>
      </w:r>
      <w:r>
        <w:rPr>
          <w:rFonts w:ascii="Avenir Next LT Pro" w:hAnsi="Avenir Next LT Pro" w:cstheme="minorHAnsi"/>
          <w:bCs/>
        </w:rPr>
        <w:t xml:space="preserve">, mothers experience an </w:t>
      </w:r>
      <w:r w:rsidR="007F7FC6" w:rsidRPr="007F7FC6">
        <w:rPr>
          <w:rFonts w:ascii="Avenir Next LT Pro" w:hAnsi="Avenir Next LT Pro" w:cstheme="minorHAnsi"/>
          <w:bCs/>
          <w:color w:val="000000" w:themeColor="text1"/>
        </w:rPr>
        <w:t xml:space="preserve">enhancement to </w:t>
      </w:r>
      <w:r w:rsidR="007F7FC6" w:rsidRPr="007F7FC6">
        <w:rPr>
          <w:rFonts w:ascii="Avenir Next LT Pro" w:hAnsi="Avenir Next LT Pro" w:cstheme="minorHAnsi"/>
        </w:rPr>
        <w:t>standard care</w:t>
      </w:r>
      <w:r w:rsidR="007F7FC6" w:rsidRPr="007F7FC6">
        <w:rPr>
          <w:rFonts w:ascii="Avenir Next LT Pro" w:hAnsi="Avenir Next LT Pro" w:cstheme="minorHAnsi"/>
          <w:bCs/>
          <w:color w:val="000000" w:themeColor="text1"/>
        </w:rPr>
        <w:t xml:space="preserve"> related to building reciprocal trust that formed the foundation for relationships with healthcare providers that accelerated their journey to home.</w:t>
      </w:r>
      <w:r w:rsidR="007F7FC6" w:rsidRPr="007F7FC6">
        <w:rPr>
          <w:rFonts w:ascii="Avenir Next LT Pro" w:hAnsi="Avenir Next LT Pro" w:cstheme="minorHAnsi"/>
          <w:lang w:eastAsia="en-CA"/>
        </w:rPr>
        <w:t xml:space="preserve"> </w:t>
      </w:r>
      <w:bookmarkStart w:id="0" w:name="_Hlk108010763"/>
      <w:r w:rsidR="007F7FC6" w:rsidRPr="007F7FC6">
        <w:rPr>
          <w:rFonts w:ascii="Avenir Next LT Pro" w:hAnsi="Avenir Next LT Pro" w:cstheme="minorHAnsi"/>
        </w:rPr>
        <w:t xml:space="preserve">Relational communication, a component </w:t>
      </w:r>
      <w:r w:rsidR="001B7350">
        <w:rPr>
          <w:rFonts w:ascii="Avenir Next LT Pro" w:hAnsi="Avenir Next LT Pro" w:cstheme="minorHAnsi"/>
        </w:rPr>
        <w:t>unique to</w:t>
      </w:r>
      <w:r w:rsidR="007F7FC6" w:rsidRPr="007F7FC6">
        <w:rPr>
          <w:rFonts w:ascii="Avenir Next LT Pro" w:hAnsi="Avenir Next LT Pro" w:cstheme="minorHAnsi"/>
        </w:rPr>
        <w:t xml:space="preserve"> Merge™ training, may be critical to teach healthcare providers how to build trusting relationships with parents of infants in NICUs.</w:t>
      </w:r>
      <w:bookmarkEnd w:id="0"/>
      <w:r w:rsidR="007F7FC6" w:rsidRPr="007F7FC6">
        <w:rPr>
          <w:rFonts w:ascii="Avenir Next LT Pro" w:eastAsia="Times New Roman" w:hAnsi="Avenir Next LT Pro"/>
        </w:rPr>
        <w:t xml:space="preserve"> To facilitate integration of parents into the NICU care team and accelerate the journey to home, NICU</w:t>
      </w:r>
      <w:r>
        <w:rPr>
          <w:rFonts w:ascii="Avenir Next LT Pro" w:eastAsia="Times New Roman" w:hAnsi="Avenir Next LT Pro"/>
        </w:rPr>
        <w:t xml:space="preserve"> leaders</w:t>
      </w:r>
      <w:r w:rsidR="007F7FC6" w:rsidRPr="007F7FC6">
        <w:rPr>
          <w:rFonts w:ascii="Avenir Next LT Pro" w:eastAsia="Times New Roman" w:hAnsi="Avenir Next LT Pro"/>
        </w:rPr>
        <w:t xml:space="preserve"> may wish to consider embedding Merge™</w:t>
      </w:r>
      <w:r w:rsidR="007F7FC6" w:rsidRPr="007F7FC6">
        <w:rPr>
          <w:rFonts w:ascii="Avenir Next LT Pro" w:eastAsia="Times New Roman" w:hAnsi="Avenir Next LT Pro"/>
          <w:color w:val="000000"/>
          <w:vertAlign w:val="superscript"/>
        </w:rPr>
        <w:t xml:space="preserve"> </w:t>
      </w:r>
      <w:r w:rsidR="007F7FC6" w:rsidRPr="007F7FC6">
        <w:rPr>
          <w:rFonts w:ascii="Avenir Next LT Pro" w:eastAsia="Times New Roman" w:hAnsi="Avenir Next LT Pro"/>
          <w:color w:val="000000"/>
        </w:rPr>
        <w:t>training in staff orientation</w:t>
      </w:r>
      <w:r>
        <w:rPr>
          <w:rFonts w:ascii="Avenir Next LT Pro" w:eastAsia="Times New Roman" w:hAnsi="Avenir Next LT Pro"/>
          <w:color w:val="000000"/>
        </w:rPr>
        <w:t xml:space="preserve">. </w:t>
      </w:r>
    </w:p>
    <w:p w14:paraId="193F803E" w14:textId="1EA9A1D0" w:rsidR="001031A5" w:rsidRPr="00545C78" w:rsidRDefault="001031A5" w:rsidP="00F47EF4">
      <w:pPr>
        <w:autoSpaceDE w:val="0"/>
        <w:autoSpaceDN w:val="0"/>
        <w:adjustRightInd w:val="0"/>
        <w:spacing w:after="0" w:line="240" w:lineRule="auto"/>
        <w:rPr>
          <w:rFonts w:ascii="Avenir Next LT Pro" w:hAnsi="Avenir Next LT Pro"/>
        </w:rPr>
      </w:pPr>
    </w:p>
    <w:p w14:paraId="6C2D3168" w14:textId="66DD9102" w:rsidR="001031A5" w:rsidRPr="00B07296" w:rsidRDefault="00792BB6" w:rsidP="00B07296">
      <w:pPr>
        <w:spacing w:after="0" w:line="240" w:lineRule="auto"/>
        <w:rPr>
          <w:rFonts w:ascii="Avenir Next LT Pro" w:hAnsi="Avenir Next LT Pro" w:cstheme="minorHAnsi"/>
          <w:b/>
          <w:bCs/>
          <w:color w:val="333333"/>
          <w:shd w:val="clear" w:color="auto" w:fill="FFFFFF"/>
        </w:rPr>
      </w:pPr>
      <w:hyperlink r:id="rId16" w:history="1">
        <w:r w:rsidR="001031A5" w:rsidRPr="00B07296">
          <w:rPr>
            <w:rStyle w:val="Hyperlink"/>
            <w:rFonts w:ascii="Avenir Next LT Pro" w:hAnsi="Avenir Next LT Pro" w:cstheme="minorHAnsi"/>
            <w:b/>
            <w:bCs/>
            <w:shd w:val="clear" w:color="auto" w:fill="FFFFFF"/>
          </w:rPr>
          <w:t xml:space="preserve">Facilitators and barriers to implementation of Alberta family integrated care (FICare) in </w:t>
        </w:r>
        <w:r w:rsidR="00603D46" w:rsidRPr="00B07296">
          <w:rPr>
            <w:rStyle w:val="Hyperlink"/>
            <w:rFonts w:ascii="Avenir Next LT Pro" w:hAnsi="Avenir Next LT Pro" w:cstheme="minorHAnsi"/>
            <w:b/>
            <w:bCs/>
            <w:shd w:val="clear" w:color="auto" w:fill="FFFFFF"/>
          </w:rPr>
          <w:t>Level</w:t>
        </w:r>
        <w:r w:rsidR="001031A5" w:rsidRPr="00B07296">
          <w:rPr>
            <w:rStyle w:val="Hyperlink"/>
            <w:rFonts w:ascii="Avenir Next LT Pro" w:hAnsi="Avenir Next LT Pro" w:cstheme="minorHAnsi"/>
            <w:b/>
            <w:bCs/>
            <w:shd w:val="clear" w:color="auto" w:fill="FFFFFF"/>
          </w:rPr>
          <w:t xml:space="preserve"> II neonatal intensive care units: a qualitative process evaluation </w:t>
        </w:r>
        <w:proofErr w:type="spellStart"/>
        <w:r w:rsidR="001031A5" w:rsidRPr="00B07296">
          <w:rPr>
            <w:rStyle w:val="Hyperlink"/>
            <w:rFonts w:ascii="Avenir Next LT Pro" w:hAnsi="Avenir Next LT Pro" w:cstheme="minorHAnsi"/>
            <w:b/>
            <w:bCs/>
            <w:shd w:val="clear" w:color="auto" w:fill="FFFFFF"/>
          </w:rPr>
          <w:t>substudy</w:t>
        </w:r>
        <w:proofErr w:type="spellEnd"/>
        <w:r w:rsidR="001031A5" w:rsidRPr="00B07296">
          <w:rPr>
            <w:rStyle w:val="Hyperlink"/>
            <w:rFonts w:ascii="Avenir Next LT Pro" w:hAnsi="Avenir Next LT Pro" w:cstheme="minorHAnsi"/>
            <w:b/>
            <w:bCs/>
            <w:shd w:val="clear" w:color="auto" w:fill="FFFFFF"/>
          </w:rPr>
          <w:t xml:space="preserve"> of a multicentre cluster-randomised controlled trial using the consolidated framework for implementation research</w:t>
        </w:r>
      </w:hyperlink>
      <w:r w:rsidR="001031A5" w:rsidRPr="00B07296">
        <w:rPr>
          <w:rFonts w:ascii="Avenir Next LT Pro" w:hAnsi="Avenir Next LT Pro" w:cstheme="minorHAnsi"/>
          <w:b/>
          <w:bCs/>
          <w:color w:val="333333"/>
          <w:shd w:val="clear" w:color="auto" w:fill="FFFFFF"/>
        </w:rPr>
        <w:t xml:space="preserve"> (2021)</w:t>
      </w:r>
    </w:p>
    <w:p w14:paraId="392F6059" w14:textId="77777777" w:rsidR="009C4420" w:rsidRDefault="001031A5" w:rsidP="001031A5">
      <w:pPr>
        <w:spacing w:after="0" w:line="240" w:lineRule="auto"/>
        <w:rPr>
          <w:rFonts w:ascii="Avenir Next LT Pro" w:hAnsi="Avenir Next LT Pro" w:cstheme="minorHAnsi"/>
        </w:rPr>
      </w:pPr>
      <w:r w:rsidRPr="00545C78">
        <w:rPr>
          <w:rFonts w:ascii="Avenir Next LT Pro" w:hAnsi="Avenir Next LT Pro" w:cstheme="minorHAnsi"/>
        </w:rPr>
        <w:t>Implementation of family</w:t>
      </w:r>
      <w:r w:rsidR="009C4420">
        <w:rPr>
          <w:rFonts w:ascii="Avenir Next LT Pro" w:hAnsi="Avenir Next LT Pro" w:cstheme="minorHAnsi"/>
        </w:rPr>
        <w:t xml:space="preserve"> </w:t>
      </w:r>
      <w:r w:rsidRPr="00545C78">
        <w:rPr>
          <w:rFonts w:ascii="Avenir Next LT Pro" w:hAnsi="Avenir Next LT Pro" w:cstheme="minorHAnsi"/>
        </w:rPr>
        <w:t>cent</w:t>
      </w:r>
      <w:r w:rsidR="009C4420">
        <w:rPr>
          <w:rFonts w:ascii="Avenir Next LT Pro" w:hAnsi="Avenir Next LT Pro" w:cstheme="minorHAnsi"/>
        </w:rPr>
        <w:t>e</w:t>
      </w:r>
      <w:r w:rsidRPr="00545C78">
        <w:rPr>
          <w:rFonts w:ascii="Avenir Next LT Pro" w:hAnsi="Avenir Next LT Pro" w:cstheme="minorHAnsi"/>
        </w:rPr>
        <w:t xml:space="preserve">red care initiatives is often challenging due to a poor understanding of contextual factors of the implementing organization. </w:t>
      </w:r>
    </w:p>
    <w:p w14:paraId="5495D301" w14:textId="77777777" w:rsidR="009C4420" w:rsidRDefault="009C4420" w:rsidP="001031A5">
      <w:pPr>
        <w:spacing w:after="0" w:line="240" w:lineRule="auto"/>
        <w:rPr>
          <w:rFonts w:ascii="Avenir Next LT Pro" w:hAnsi="Avenir Next LT Pro" w:cstheme="minorHAnsi"/>
        </w:rPr>
      </w:pPr>
    </w:p>
    <w:p w14:paraId="35DDA809" w14:textId="6171216D" w:rsidR="009C4420" w:rsidRDefault="00B07296" w:rsidP="001031A5">
      <w:pPr>
        <w:spacing w:after="0" w:line="240" w:lineRule="auto"/>
        <w:rPr>
          <w:rFonts w:ascii="Avenir Next LT Pro" w:hAnsi="Avenir Next LT Pro" w:cstheme="minorHAnsi"/>
        </w:rPr>
      </w:pPr>
      <w:r>
        <w:rPr>
          <w:rFonts w:ascii="Avenir Next LT Pro" w:hAnsi="Avenir Next LT Pro" w:cstheme="minorHAnsi"/>
        </w:rPr>
        <w:t xml:space="preserve">Neonatal care </w:t>
      </w:r>
      <w:r w:rsidR="001031A5" w:rsidRPr="00545C78">
        <w:rPr>
          <w:rFonts w:ascii="Avenir Next LT Pro" w:hAnsi="Avenir Next LT Pro" w:cstheme="minorHAnsi"/>
        </w:rPr>
        <w:t>providers and hospital administrators</w:t>
      </w:r>
      <w:r>
        <w:rPr>
          <w:rFonts w:ascii="Avenir Next LT Pro" w:hAnsi="Avenir Next LT Pro" w:cstheme="minorHAnsi"/>
        </w:rPr>
        <w:t xml:space="preserve"> </w:t>
      </w:r>
      <w:r w:rsidR="009C4420">
        <w:rPr>
          <w:rFonts w:ascii="Avenir Next LT Pro" w:hAnsi="Avenir Next LT Pro" w:cstheme="minorHAnsi"/>
        </w:rPr>
        <w:t xml:space="preserve">described key facilitators and barriers to implementing </w:t>
      </w:r>
      <w:r w:rsidR="001031A5" w:rsidRPr="00545C78">
        <w:rPr>
          <w:rFonts w:ascii="Avenir Next LT Pro" w:hAnsi="Avenir Next LT Pro" w:cstheme="minorHAnsi"/>
        </w:rPr>
        <w:t>Merge™</w:t>
      </w:r>
      <w:r w:rsidR="009C4420">
        <w:rPr>
          <w:rFonts w:ascii="Avenir Next LT Pro" w:hAnsi="Avenir Next LT Pro" w:cstheme="minorHAnsi"/>
        </w:rPr>
        <w:t>.</w:t>
      </w:r>
    </w:p>
    <w:p w14:paraId="4F6CDA6B" w14:textId="77777777" w:rsidR="009C4420" w:rsidRDefault="009C4420" w:rsidP="001031A5">
      <w:pPr>
        <w:spacing w:after="0" w:line="240" w:lineRule="auto"/>
        <w:rPr>
          <w:rFonts w:ascii="Avenir Next LT Pro" w:hAnsi="Avenir Next LT Pro" w:cstheme="minorHAnsi"/>
        </w:rPr>
      </w:pPr>
    </w:p>
    <w:tbl>
      <w:tblPr>
        <w:tblStyle w:val="TableGrid"/>
        <w:tblW w:w="0" w:type="auto"/>
        <w:tblLook w:val="04A0" w:firstRow="1" w:lastRow="0" w:firstColumn="1" w:lastColumn="0" w:noHBand="0" w:noVBand="1"/>
      </w:tblPr>
      <w:tblGrid>
        <w:gridCol w:w="4675"/>
        <w:gridCol w:w="4675"/>
      </w:tblGrid>
      <w:tr w:rsidR="009C4420" w14:paraId="3007741D" w14:textId="77777777" w:rsidTr="009C4420">
        <w:tc>
          <w:tcPr>
            <w:tcW w:w="4675" w:type="dxa"/>
          </w:tcPr>
          <w:p w14:paraId="3B5E9937" w14:textId="701CF90D" w:rsidR="009C4420" w:rsidRPr="009C4420" w:rsidRDefault="009C4420" w:rsidP="001031A5">
            <w:pPr>
              <w:rPr>
                <w:rFonts w:ascii="Avenir Next LT Pro" w:hAnsi="Avenir Next LT Pro" w:cstheme="minorHAnsi"/>
                <w:b/>
                <w:bCs/>
              </w:rPr>
            </w:pPr>
            <w:r w:rsidRPr="009C4420">
              <w:rPr>
                <w:rFonts w:ascii="Avenir Next LT Pro" w:hAnsi="Avenir Next LT Pro" w:cstheme="minorHAnsi"/>
                <w:b/>
                <w:bCs/>
              </w:rPr>
              <w:t>Facilitators</w:t>
            </w:r>
          </w:p>
        </w:tc>
        <w:tc>
          <w:tcPr>
            <w:tcW w:w="4675" w:type="dxa"/>
          </w:tcPr>
          <w:p w14:paraId="3728B729" w14:textId="20FEC6FC" w:rsidR="009C4420" w:rsidRPr="009C4420" w:rsidRDefault="009C4420" w:rsidP="001031A5">
            <w:pPr>
              <w:rPr>
                <w:rFonts w:ascii="Avenir Next LT Pro" w:hAnsi="Avenir Next LT Pro" w:cstheme="minorHAnsi"/>
                <w:b/>
                <w:bCs/>
              </w:rPr>
            </w:pPr>
            <w:r w:rsidRPr="009C4420">
              <w:rPr>
                <w:rFonts w:ascii="Avenir Next LT Pro" w:hAnsi="Avenir Next LT Pro" w:cstheme="minorHAnsi"/>
                <w:b/>
                <w:bCs/>
              </w:rPr>
              <w:t>Barriers</w:t>
            </w:r>
          </w:p>
        </w:tc>
      </w:tr>
      <w:tr w:rsidR="009C4420" w14:paraId="4C05FD10" w14:textId="77777777" w:rsidTr="009C4420">
        <w:tc>
          <w:tcPr>
            <w:tcW w:w="4675" w:type="dxa"/>
          </w:tcPr>
          <w:p w14:paraId="3916159A"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Absorptive capacity for change</w:t>
            </w:r>
          </w:p>
          <w:p w14:paraId="29FF3ECF" w14:textId="694A8792"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 xml:space="preserve">Compatibility of the innovation with the implementing organization </w:t>
            </w:r>
          </w:p>
          <w:p w14:paraId="3C28518A"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Available resources</w:t>
            </w:r>
          </w:p>
          <w:p w14:paraId="6D92A1A3"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Access to knowledge for neonatal care providers</w:t>
            </w:r>
          </w:p>
          <w:p w14:paraId="3E5AF2C0"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Engagement of key stakeholders</w:t>
            </w:r>
          </w:p>
          <w:p w14:paraId="28FE5CAB" w14:textId="31CFE38E" w:rsidR="009C4420" w:rsidRP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 xml:space="preserve">Evaluation </w:t>
            </w:r>
          </w:p>
        </w:tc>
        <w:tc>
          <w:tcPr>
            <w:tcW w:w="4675" w:type="dxa"/>
          </w:tcPr>
          <w:p w14:paraId="5FB87CE9"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Design and delivery of staff training</w:t>
            </w:r>
          </w:p>
          <w:p w14:paraId="1E3B6E8E" w14:textId="77777777" w:rsid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Relative priority against competing initiatives</w:t>
            </w:r>
          </w:p>
          <w:p w14:paraId="4135E7AF" w14:textId="1EC001FB" w:rsidR="009C4420" w:rsidRPr="009C4420" w:rsidRDefault="009C4420" w:rsidP="009C4420">
            <w:pPr>
              <w:pStyle w:val="ListParagraph"/>
              <w:numPr>
                <w:ilvl w:val="0"/>
                <w:numId w:val="6"/>
              </w:numPr>
              <w:rPr>
                <w:rFonts w:ascii="Avenir Next LT Pro" w:hAnsi="Avenir Next LT Pro" w:cstheme="minorHAnsi"/>
              </w:rPr>
            </w:pPr>
            <w:r>
              <w:rPr>
                <w:rFonts w:ascii="Avenir Next LT Pro" w:hAnsi="Avenir Next LT Pro" w:cstheme="minorHAnsi"/>
              </w:rPr>
              <w:t xml:space="preserve">Learning climate of the implementing organization </w:t>
            </w:r>
          </w:p>
        </w:tc>
      </w:tr>
    </w:tbl>
    <w:p w14:paraId="1CCC651A" w14:textId="77777777" w:rsidR="009C4420" w:rsidRDefault="009C4420" w:rsidP="001031A5">
      <w:pPr>
        <w:spacing w:after="0" w:line="240" w:lineRule="auto"/>
        <w:rPr>
          <w:rFonts w:ascii="Avenir Next LT Pro" w:hAnsi="Avenir Next LT Pro" w:cstheme="minorHAnsi"/>
        </w:rPr>
      </w:pPr>
    </w:p>
    <w:p w14:paraId="1CCD40D2" w14:textId="443FA386" w:rsidR="001031A5" w:rsidRPr="00545C78" w:rsidRDefault="009C4420" w:rsidP="001031A5">
      <w:pPr>
        <w:spacing w:after="0" w:line="240" w:lineRule="auto"/>
        <w:rPr>
          <w:rFonts w:ascii="Avenir Next LT Pro" w:hAnsi="Avenir Next LT Pro" w:cstheme="minorHAnsi"/>
        </w:rPr>
      </w:pPr>
      <w:r>
        <w:rPr>
          <w:rFonts w:ascii="Avenir Next LT Pro" w:hAnsi="Avenir Next LT Pro" w:cstheme="minorHAnsi"/>
        </w:rPr>
        <w:t>These findings</w:t>
      </w:r>
      <w:r w:rsidR="001031A5" w:rsidRPr="00545C78">
        <w:rPr>
          <w:rFonts w:ascii="Avenir Next LT Pro" w:hAnsi="Avenir Next LT Pro" w:cstheme="minorHAnsi"/>
        </w:rPr>
        <w:t xml:space="preserve"> reinforce </w:t>
      </w:r>
      <w:r>
        <w:rPr>
          <w:rFonts w:ascii="Avenir Next LT Pro" w:hAnsi="Avenir Next LT Pro" w:cstheme="minorHAnsi"/>
        </w:rPr>
        <w:t xml:space="preserve">that </w:t>
      </w:r>
      <w:r w:rsidR="001031A5" w:rsidRPr="00545C78">
        <w:rPr>
          <w:rFonts w:ascii="Avenir Next LT Pro" w:hAnsi="Avenir Next LT Pro" w:cstheme="minorHAnsi"/>
        </w:rPr>
        <w:t>contextual factors</w:t>
      </w:r>
      <w:r w:rsidR="00236E05" w:rsidRPr="00545C78">
        <w:rPr>
          <w:rFonts w:ascii="Avenir Next LT Pro" w:hAnsi="Avenir Next LT Pro" w:cstheme="minorHAnsi"/>
        </w:rPr>
        <w:t xml:space="preserve"> a</w:t>
      </w:r>
      <w:r>
        <w:rPr>
          <w:rFonts w:ascii="Avenir Next LT Pro" w:hAnsi="Avenir Next LT Pro" w:cstheme="minorHAnsi"/>
        </w:rPr>
        <w:t>re</w:t>
      </w:r>
      <w:r w:rsidR="001031A5" w:rsidRPr="00545C78">
        <w:rPr>
          <w:rFonts w:ascii="Avenir Next LT Pro" w:hAnsi="Avenir Next LT Pro" w:cstheme="minorHAnsi"/>
        </w:rPr>
        <w:t xml:space="preserve"> fundamental influence</w:t>
      </w:r>
      <w:r w:rsidR="00236E05" w:rsidRPr="00545C78">
        <w:rPr>
          <w:rFonts w:ascii="Avenir Next LT Pro" w:hAnsi="Avenir Next LT Pro" w:cstheme="minorHAnsi"/>
        </w:rPr>
        <w:t>rs of</w:t>
      </w:r>
      <w:r w:rsidR="001031A5" w:rsidRPr="00545C78">
        <w:rPr>
          <w:rFonts w:ascii="Avenir Next LT Pro" w:hAnsi="Avenir Next LT Pro" w:cstheme="minorHAnsi"/>
        </w:rPr>
        <w:t xml:space="preserve"> implementation of family</w:t>
      </w:r>
      <w:r>
        <w:rPr>
          <w:rFonts w:ascii="Avenir Next LT Pro" w:hAnsi="Avenir Next LT Pro" w:cstheme="minorHAnsi"/>
        </w:rPr>
        <w:t xml:space="preserve"> </w:t>
      </w:r>
      <w:r w:rsidR="001031A5" w:rsidRPr="00545C78">
        <w:rPr>
          <w:rFonts w:ascii="Avenir Next LT Pro" w:hAnsi="Avenir Next LT Pro" w:cstheme="minorHAnsi"/>
        </w:rPr>
        <w:t>cent</w:t>
      </w:r>
      <w:r>
        <w:rPr>
          <w:rFonts w:ascii="Avenir Next LT Pro" w:hAnsi="Avenir Next LT Pro" w:cstheme="minorHAnsi"/>
        </w:rPr>
        <w:t>e</w:t>
      </w:r>
      <w:r w:rsidR="001031A5" w:rsidRPr="00545C78">
        <w:rPr>
          <w:rFonts w:ascii="Avenir Next LT Pro" w:hAnsi="Avenir Next LT Pro" w:cstheme="minorHAnsi"/>
        </w:rPr>
        <w:t>red initiatives in healthcare settings</w:t>
      </w:r>
      <w:r>
        <w:rPr>
          <w:rFonts w:ascii="Avenir Next LT Pro" w:hAnsi="Avenir Next LT Pro" w:cstheme="minorHAnsi"/>
        </w:rPr>
        <w:t>. Therefore, context</w:t>
      </w:r>
      <w:r w:rsidR="001031A5" w:rsidRPr="00545C78">
        <w:rPr>
          <w:rFonts w:ascii="Avenir Next LT Pro" w:hAnsi="Avenir Next LT Pro" w:cstheme="minorHAnsi"/>
        </w:rPr>
        <w:t xml:space="preserve"> should be assessed and strategically managed.</w:t>
      </w:r>
      <w:r>
        <w:rPr>
          <w:rFonts w:ascii="Avenir Next LT Pro" w:hAnsi="Avenir Next LT Pro" w:cstheme="minorHAnsi"/>
        </w:rPr>
        <w:t xml:space="preserve"> Liminality uses a standardized process to support </w:t>
      </w:r>
      <w:r w:rsidR="002C0475">
        <w:rPr>
          <w:rFonts w:ascii="Avenir Next LT Pro" w:hAnsi="Avenir Next LT Pro" w:cstheme="minorHAnsi"/>
        </w:rPr>
        <w:t>operationalization of Merge</w:t>
      </w:r>
      <w:r w:rsidR="002C0475" w:rsidRPr="00545C78">
        <w:rPr>
          <w:rFonts w:ascii="Avenir Next LT Pro" w:hAnsi="Avenir Next LT Pro" w:cstheme="minorHAnsi"/>
        </w:rPr>
        <w:t>™</w:t>
      </w:r>
      <w:r w:rsidR="002C0475">
        <w:rPr>
          <w:rFonts w:ascii="Avenir Next LT Pro" w:hAnsi="Avenir Next LT Pro" w:cstheme="minorHAnsi"/>
        </w:rPr>
        <w:t xml:space="preserve"> with fidelity.</w:t>
      </w:r>
      <w:r w:rsidR="001031A5" w:rsidRPr="00545C78">
        <w:rPr>
          <w:rFonts w:ascii="Avenir Next LT Pro" w:hAnsi="Avenir Next LT Pro" w:cstheme="minorHAnsi"/>
        </w:rPr>
        <w:t xml:space="preserve"> </w:t>
      </w:r>
    </w:p>
    <w:p w14:paraId="6CB162EE" w14:textId="77777777" w:rsidR="001031A5" w:rsidRPr="00545C78" w:rsidRDefault="001031A5" w:rsidP="00F47EF4">
      <w:pPr>
        <w:autoSpaceDE w:val="0"/>
        <w:autoSpaceDN w:val="0"/>
        <w:adjustRightInd w:val="0"/>
        <w:spacing w:after="0" w:line="240" w:lineRule="auto"/>
        <w:rPr>
          <w:rFonts w:ascii="Avenir Next LT Pro" w:hAnsi="Avenir Next LT Pro"/>
        </w:rPr>
      </w:pPr>
    </w:p>
    <w:p w14:paraId="1A5C4064" w14:textId="04E41A29" w:rsidR="00F47EF4" w:rsidRPr="00B07296" w:rsidRDefault="00792BB6" w:rsidP="00B07296">
      <w:pPr>
        <w:autoSpaceDE w:val="0"/>
        <w:autoSpaceDN w:val="0"/>
        <w:adjustRightInd w:val="0"/>
        <w:spacing w:after="0" w:line="240" w:lineRule="auto"/>
        <w:rPr>
          <w:rFonts w:ascii="Avenir Next LT Pro" w:hAnsi="Avenir Next LT Pro" w:cstheme="minorHAnsi"/>
          <w:b/>
          <w:bCs/>
        </w:rPr>
      </w:pPr>
      <w:hyperlink r:id="rId17" w:history="1">
        <w:r w:rsidR="00B07296">
          <w:rPr>
            <w:rStyle w:val="Hyperlink"/>
            <w:rFonts w:ascii="Avenir Next LT Pro" w:hAnsi="Avenir Next LT Pro" w:cstheme="minorHAnsi"/>
            <w:b/>
            <w:bCs/>
          </w:rPr>
          <w:t xml:space="preserve">Merge™ Improves Longer-Term Preterm Infant Development </w:t>
        </w:r>
      </w:hyperlink>
      <w:r w:rsidR="00F47EF4" w:rsidRPr="00B07296">
        <w:rPr>
          <w:rFonts w:ascii="Avenir Next LT Pro" w:hAnsi="Avenir Next LT Pro" w:cstheme="minorHAnsi"/>
          <w:b/>
          <w:bCs/>
        </w:rPr>
        <w:t xml:space="preserve"> (2022)</w:t>
      </w:r>
    </w:p>
    <w:p w14:paraId="03CBEE87" w14:textId="6BC70E5F" w:rsidR="00B07296" w:rsidRDefault="00B07296" w:rsidP="00F47EF4">
      <w:pPr>
        <w:autoSpaceDE w:val="0"/>
        <w:autoSpaceDN w:val="0"/>
        <w:adjustRightInd w:val="0"/>
        <w:spacing w:after="0" w:line="240" w:lineRule="auto"/>
        <w:rPr>
          <w:rFonts w:ascii="Avenir Next LT Pro" w:hAnsi="Avenir Next LT Pro" w:cs="Arial"/>
          <w:color w:val="222222"/>
          <w:shd w:val="clear" w:color="auto" w:fill="FFFFFF"/>
        </w:rPr>
      </w:pPr>
      <w:r w:rsidRPr="00B07296">
        <w:rPr>
          <w:rFonts w:ascii="Avenir Next LT Pro" w:hAnsi="Avenir Next LT Pro" w:cs="Arial"/>
          <w:color w:val="222222"/>
          <w:shd w:val="clear" w:color="auto" w:fill="FFFFFF"/>
        </w:rPr>
        <w:t xml:space="preserve">Compared with their full-term counterparts, moderate and late preterm infants are at increased risks of developmental delay, cognitive delay, communication impairments, and behaviour challenges.  </w:t>
      </w:r>
    </w:p>
    <w:p w14:paraId="43C44308" w14:textId="77777777" w:rsidR="00B07296" w:rsidRPr="00B07296" w:rsidRDefault="00B07296" w:rsidP="00F47EF4">
      <w:pPr>
        <w:autoSpaceDE w:val="0"/>
        <w:autoSpaceDN w:val="0"/>
        <w:adjustRightInd w:val="0"/>
        <w:spacing w:after="0" w:line="240" w:lineRule="auto"/>
        <w:rPr>
          <w:rFonts w:ascii="Avenir Next LT Pro" w:hAnsi="Avenir Next LT Pro" w:cs="Arial"/>
          <w:color w:val="222222"/>
          <w:shd w:val="clear" w:color="auto" w:fill="FFFFFF"/>
        </w:rPr>
      </w:pPr>
    </w:p>
    <w:p w14:paraId="6E9A41A7" w14:textId="53AF3688" w:rsidR="00F47EF4" w:rsidRPr="00B07296" w:rsidRDefault="00B07296" w:rsidP="00F47EF4">
      <w:pPr>
        <w:autoSpaceDE w:val="0"/>
        <w:autoSpaceDN w:val="0"/>
        <w:adjustRightInd w:val="0"/>
        <w:spacing w:after="0" w:line="240" w:lineRule="auto"/>
        <w:rPr>
          <w:rFonts w:ascii="Avenir Next LT Pro" w:hAnsi="Avenir Next LT Pro" w:cstheme="minorHAnsi"/>
        </w:rPr>
      </w:pPr>
      <w:r w:rsidRPr="00B07296">
        <w:rPr>
          <w:rFonts w:ascii="Avenir Next LT Pro" w:hAnsi="Avenir Next LT Pro" w:cstheme="minorHAnsi"/>
          <w:color w:val="000000"/>
        </w:rPr>
        <w:t xml:space="preserve">With </w:t>
      </w:r>
      <w:r w:rsidRPr="00B07296">
        <w:rPr>
          <w:rFonts w:ascii="Avenir Next LT Pro" w:hAnsi="Avenir Next LT Pro" w:cstheme="minorHAnsi"/>
        </w:rPr>
        <w:t xml:space="preserve">Merge™, </w:t>
      </w:r>
      <w:r w:rsidR="00F47EF4" w:rsidRPr="00B07296">
        <w:rPr>
          <w:rFonts w:ascii="Avenir Next LT Pro" w:hAnsi="Avenir Next LT Pro" w:cstheme="minorHAnsi"/>
        </w:rPr>
        <w:t xml:space="preserve">the risk of communication delay was significantly lower for infants </w:t>
      </w:r>
      <w:r w:rsidRPr="00B07296">
        <w:rPr>
          <w:rFonts w:ascii="Avenir Next LT Pro" w:hAnsi="Avenir Next LT Pro" w:cstheme="minorHAnsi"/>
        </w:rPr>
        <w:t xml:space="preserve">between 6- and 24-months corrected age </w:t>
      </w:r>
      <w:r w:rsidR="00F47EF4" w:rsidRPr="00B07296">
        <w:rPr>
          <w:rFonts w:ascii="Avenir Next LT Pro" w:hAnsi="Avenir Next LT Pro" w:cstheme="minorHAnsi"/>
        </w:rPr>
        <w:t xml:space="preserve">compared with standard care. </w:t>
      </w:r>
    </w:p>
    <w:p w14:paraId="283C3F68" w14:textId="77777777" w:rsidR="00FE0362" w:rsidRPr="00545C78" w:rsidRDefault="00FE0362" w:rsidP="00D3511D">
      <w:pPr>
        <w:spacing w:after="0" w:line="240" w:lineRule="auto"/>
        <w:rPr>
          <w:rFonts w:ascii="Avenir Next LT Pro" w:eastAsia="Times New Roman" w:hAnsi="Avenir Next LT Pro"/>
          <w:color w:val="000000"/>
        </w:rPr>
      </w:pPr>
    </w:p>
    <w:p w14:paraId="6E77D68E" w14:textId="74063F9A" w:rsidR="007F7FC6" w:rsidRPr="00B07296" w:rsidRDefault="00792BB6" w:rsidP="00B07296">
      <w:pPr>
        <w:autoSpaceDE w:val="0"/>
        <w:autoSpaceDN w:val="0"/>
        <w:adjustRightInd w:val="0"/>
        <w:spacing w:after="0" w:line="240" w:lineRule="auto"/>
        <w:rPr>
          <w:rFonts w:ascii="Avenir Next LT Pro" w:hAnsi="Avenir Next LT Pro"/>
          <w:b/>
          <w:bCs/>
          <w:u w:val="single"/>
        </w:rPr>
      </w:pPr>
      <w:hyperlink r:id="rId18">
        <w:r w:rsidR="00B07296">
          <w:rPr>
            <w:rStyle w:val="Hyperlink"/>
            <w:rFonts w:ascii="Avenir Next LT Pro" w:hAnsi="Avenir Next LT Pro"/>
            <w:b/>
            <w:bCs/>
          </w:rPr>
          <w:t>More Confident and Satisfied Fathers in the NIC</w:t>
        </w:r>
      </w:hyperlink>
      <w:r w:rsidR="00B07296">
        <w:rPr>
          <w:rStyle w:val="Hyperlink"/>
          <w:rFonts w:ascii="Avenir Next LT Pro" w:hAnsi="Avenir Next LT Pro"/>
          <w:b/>
          <w:bCs/>
        </w:rPr>
        <w:t>U</w:t>
      </w:r>
      <w:r w:rsidR="007F7FC6" w:rsidRPr="00B07296">
        <w:rPr>
          <w:rFonts w:ascii="Avenir Next LT Pro" w:hAnsi="Avenir Next LT Pro"/>
          <w:b/>
          <w:bCs/>
        </w:rPr>
        <w:t xml:space="preserve"> (2022)</w:t>
      </w:r>
    </w:p>
    <w:p w14:paraId="091D1825" w14:textId="44347CD4" w:rsidR="00B07296" w:rsidRDefault="007F7FC6" w:rsidP="007F7FC6">
      <w:pPr>
        <w:autoSpaceDE w:val="0"/>
        <w:autoSpaceDN w:val="0"/>
        <w:adjustRightInd w:val="0"/>
        <w:spacing w:after="0" w:line="240" w:lineRule="auto"/>
        <w:rPr>
          <w:rFonts w:ascii="Avenir Next LT Pro" w:hAnsi="Avenir Next LT Pro"/>
        </w:rPr>
      </w:pPr>
      <w:r w:rsidRPr="767B09C2">
        <w:rPr>
          <w:rFonts w:ascii="Avenir Next LT Pro" w:hAnsi="Avenir Next LT Pro" w:cs="Sabon-Roman"/>
        </w:rPr>
        <w:t xml:space="preserve">Upon admission of their infant to the neonatal intensive care unit (NICU), fathers have reported shock and anxiety, a general sense of lack of control, difficulty transitioning into fatherhood </w:t>
      </w:r>
      <w:proofErr w:type="gramStart"/>
      <w:r w:rsidRPr="767B09C2">
        <w:rPr>
          <w:rFonts w:ascii="Avenir Next LT Pro" w:hAnsi="Avenir Next LT Pro" w:cs="Sabon-Roman"/>
        </w:rPr>
        <w:t>as a result of</w:t>
      </w:r>
      <w:proofErr w:type="gramEnd"/>
      <w:r w:rsidRPr="767B09C2">
        <w:rPr>
          <w:rFonts w:ascii="Avenir Next LT Pro" w:hAnsi="Avenir Next LT Pro" w:cs="Sabon-Roman"/>
        </w:rPr>
        <w:t xml:space="preserve"> the critical care needs of their infant, and a lack of information exclusive to them.</w:t>
      </w:r>
      <w:r w:rsidRPr="767B09C2">
        <w:rPr>
          <w:rFonts w:ascii="Avenir Next LT Pro" w:hAnsi="Avenir Next LT Pro"/>
        </w:rPr>
        <w:t xml:space="preserve"> </w:t>
      </w:r>
    </w:p>
    <w:p w14:paraId="2EFF1947" w14:textId="77777777" w:rsidR="00B07296" w:rsidRDefault="00B07296" w:rsidP="007F7FC6">
      <w:pPr>
        <w:autoSpaceDE w:val="0"/>
        <w:autoSpaceDN w:val="0"/>
        <w:adjustRightInd w:val="0"/>
        <w:spacing w:after="0" w:line="240" w:lineRule="auto"/>
        <w:rPr>
          <w:rFonts w:ascii="Avenir Next LT Pro" w:hAnsi="Avenir Next LT Pro"/>
        </w:rPr>
      </w:pPr>
    </w:p>
    <w:p w14:paraId="1A57BF79" w14:textId="77777777" w:rsidR="008C24CE" w:rsidRDefault="007F7FC6" w:rsidP="007F7FC6">
      <w:pPr>
        <w:autoSpaceDE w:val="0"/>
        <w:autoSpaceDN w:val="0"/>
        <w:adjustRightInd w:val="0"/>
        <w:spacing w:after="0" w:line="240" w:lineRule="auto"/>
        <w:rPr>
          <w:rFonts w:ascii="Avenir Next LT Pro" w:hAnsi="Avenir Next LT Pro" w:cs="UniversLTStd-Light"/>
        </w:rPr>
      </w:pPr>
      <w:r w:rsidRPr="767B09C2">
        <w:rPr>
          <w:rFonts w:ascii="Avenir Next LT Pro" w:hAnsi="Avenir Next LT Pro"/>
        </w:rPr>
        <w:t xml:space="preserve">Merge™ is an actionable model of family integrated care that empowers parents to partner with the healthcare team in the care of their infant, from the time of admission. </w:t>
      </w:r>
      <w:r w:rsidR="00B07296">
        <w:rPr>
          <w:rFonts w:ascii="Avenir Next LT Pro" w:hAnsi="Avenir Next LT Pro"/>
        </w:rPr>
        <w:t>Fathers’ experiences in the NICU emerged across</w:t>
      </w:r>
      <w:r w:rsidRPr="767B09C2">
        <w:rPr>
          <w:rFonts w:ascii="Avenir Next LT Pro" w:hAnsi="Avenir Next LT Pro"/>
        </w:rPr>
        <w:t xml:space="preserve"> </w:t>
      </w:r>
      <w:r w:rsidR="00B07296">
        <w:rPr>
          <w:rFonts w:ascii="Avenir Next LT Pro" w:hAnsi="Avenir Next LT Pro" w:cs="UniversLTStd-Light"/>
        </w:rPr>
        <w:t>s</w:t>
      </w:r>
      <w:r w:rsidRPr="767B09C2">
        <w:rPr>
          <w:rFonts w:ascii="Avenir Next LT Pro" w:hAnsi="Avenir Next LT Pro" w:cs="UniversLTStd-Light"/>
        </w:rPr>
        <w:t xml:space="preserve">even themes: fear of the unknown, mental preparation, identifying the father’s role, parenting with supervision, effective communication, post-neonatal intensive care transition, and family life. </w:t>
      </w:r>
    </w:p>
    <w:p w14:paraId="0454C3C8" w14:textId="77777777" w:rsidR="008C24CE" w:rsidRDefault="008C24CE" w:rsidP="007F7FC6">
      <w:pPr>
        <w:autoSpaceDE w:val="0"/>
        <w:autoSpaceDN w:val="0"/>
        <w:adjustRightInd w:val="0"/>
        <w:spacing w:after="0" w:line="240" w:lineRule="auto"/>
        <w:rPr>
          <w:rFonts w:ascii="Avenir Next LT Pro" w:hAnsi="Avenir Next LT Pro" w:cs="UniversLTStd-Light"/>
        </w:rPr>
      </w:pPr>
    </w:p>
    <w:p w14:paraId="066F03FE" w14:textId="33594FBD" w:rsidR="007F7FC6" w:rsidRPr="00850505" w:rsidRDefault="008C24CE" w:rsidP="007F7FC6">
      <w:pPr>
        <w:autoSpaceDE w:val="0"/>
        <w:autoSpaceDN w:val="0"/>
        <w:adjustRightInd w:val="0"/>
        <w:spacing w:after="0" w:line="240" w:lineRule="auto"/>
        <w:rPr>
          <w:rFonts w:ascii="Avenir Next LT Pro" w:eastAsia="Avenir Next LT Pro" w:hAnsi="Avenir Next LT Pro" w:cs="Avenir Next LT Pro"/>
        </w:rPr>
      </w:pPr>
      <w:r>
        <w:rPr>
          <w:rFonts w:ascii="Avenir Next LT Pro" w:hAnsi="Avenir Next LT Pro" w:cs="UniversLTStd-Light"/>
        </w:rPr>
        <w:lastRenderedPageBreak/>
        <w:t xml:space="preserve">With </w:t>
      </w:r>
      <w:r w:rsidR="007F7FC6" w:rsidRPr="767B09C2">
        <w:rPr>
          <w:rFonts w:ascii="Avenir Next LT Pro" w:eastAsia="Avenir Next LT Pro" w:hAnsi="Avenir Next LT Pro" w:cs="Avenir Next LT Pro"/>
        </w:rPr>
        <w:t>Merge™</w:t>
      </w:r>
      <w:r>
        <w:rPr>
          <w:rFonts w:ascii="Avenir Next LT Pro" w:eastAsia="Avenir Next LT Pro" w:hAnsi="Avenir Next LT Pro" w:cs="Avenir Next LT Pro"/>
        </w:rPr>
        <w:t xml:space="preserve">, fathers </w:t>
      </w:r>
      <w:r w:rsidR="007F7FC6" w:rsidRPr="767B09C2">
        <w:rPr>
          <w:rFonts w:ascii="Avenir Next LT Pro" w:eastAsia="Avenir Next LT Pro" w:hAnsi="Avenir Next LT Pro" w:cs="Avenir Next LT Pro"/>
        </w:rPr>
        <w:t xml:space="preserve">attributed their level of confidence and positive NICU experience, which continued post-discharge, to the care and attention they received during hospitalization. </w:t>
      </w:r>
    </w:p>
    <w:p w14:paraId="6BF8EB3B" w14:textId="3949BC56" w:rsidR="007F7FC6" w:rsidRDefault="007F7FC6" w:rsidP="007F7FC6">
      <w:pPr>
        <w:spacing w:after="0" w:line="240" w:lineRule="auto"/>
        <w:rPr>
          <w:rFonts w:ascii="Avenir Next LT Pro" w:eastAsia="Avenir Next LT Pro" w:hAnsi="Avenir Next LT Pro" w:cs="Avenir Next LT Pro"/>
        </w:rPr>
      </w:pPr>
    </w:p>
    <w:p w14:paraId="7070C71B" w14:textId="0CF0CA47" w:rsidR="00FE0362" w:rsidRPr="00754EFF" w:rsidRDefault="00792BB6" w:rsidP="00754EFF">
      <w:pPr>
        <w:spacing w:after="0" w:line="240" w:lineRule="auto"/>
        <w:rPr>
          <w:rFonts w:ascii="Avenir Next LT Pro" w:hAnsi="Avenir Next LT Pro" w:cstheme="minorHAnsi"/>
          <w:b/>
          <w:bCs/>
          <w:lang w:val="en-US"/>
        </w:rPr>
      </w:pPr>
      <w:hyperlink r:id="rId19" w:history="1">
        <w:r w:rsidR="00FE0362" w:rsidRPr="00754EFF">
          <w:rPr>
            <w:rStyle w:val="Hyperlink"/>
            <w:rFonts w:ascii="Avenir Next LT Pro" w:hAnsi="Avenir Next LT Pro" w:cstheme="minorHAnsi"/>
            <w:b/>
            <w:bCs/>
            <w:lang w:val="en-US"/>
          </w:rPr>
          <w:t>Relational Communications Strategies to Support Family-Centered Neonatal Intensive Care</w:t>
        </w:r>
      </w:hyperlink>
      <w:r w:rsidR="00FE0362" w:rsidRPr="00754EFF">
        <w:rPr>
          <w:rFonts w:ascii="Avenir Next LT Pro" w:hAnsi="Avenir Next LT Pro" w:cstheme="minorHAnsi"/>
          <w:b/>
          <w:bCs/>
          <w:lang w:val="en-US"/>
        </w:rPr>
        <w:t xml:space="preserve"> (2016)</w:t>
      </w:r>
    </w:p>
    <w:p w14:paraId="3193458E" w14:textId="77777777" w:rsidR="00FE0362" w:rsidRPr="00545C78" w:rsidRDefault="00FE0362" w:rsidP="00FE0362">
      <w:pPr>
        <w:spacing w:after="0" w:line="240" w:lineRule="auto"/>
        <w:rPr>
          <w:rFonts w:ascii="Avenir Next LT Pro" w:hAnsi="Avenir Next LT Pro" w:cstheme="minorHAnsi"/>
          <w:lang w:val="en-US"/>
        </w:rPr>
      </w:pPr>
      <w:r w:rsidRPr="00545C78">
        <w:rPr>
          <w:rFonts w:ascii="Avenir Next LT Pro" w:hAnsi="Avenir Next LT Pro" w:cstheme="minorHAnsi"/>
          <w:lang w:val="en-US"/>
        </w:rPr>
        <w:t xml:space="preserve">This article gives voice to the art and science of relational communications with parents of critically ill newborns who require neonatal intensive care. Benzies describes how healthcare providers can rethink communications patterns to meaningfully involve parents in the neonatal care team. Through the art of circular questioning, Benzies reveals strategies that contribute to the development of mutually beneficial trusting relationships with parents during their hospital stay. Benzies challenges healthcare providers to reinforce parental self-efficacy in the care of their critically ill newborn through the application of commendations. Benzies recommends relational communication training, including tools and strategies, in initiatives designed to increase parental involvement in the care of their critically ill newborn. </w:t>
      </w:r>
    </w:p>
    <w:p w14:paraId="1E9070E9" w14:textId="6DEA966D" w:rsidR="003B2AC7" w:rsidRDefault="003B2AC7" w:rsidP="00D3511D">
      <w:pPr>
        <w:spacing w:after="0" w:line="240" w:lineRule="auto"/>
      </w:pPr>
    </w:p>
    <w:p w14:paraId="072D12F5" w14:textId="52ED0918" w:rsidR="006A60E1" w:rsidRPr="00754EFF" w:rsidRDefault="00792BB6" w:rsidP="00754EFF">
      <w:pPr>
        <w:spacing w:after="0" w:line="240" w:lineRule="auto"/>
        <w:rPr>
          <w:rFonts w:ascii="Avenir Next LT Pro" w:hAnsi="Avenir Next LT Pro" w:cstheme="minorHAnsi"/>
          <w:b/>
          <w:bCs/>
          <w:lang w:eastAsia="en-CA"/>
        </w:rPr>
      </w:pPr>
      <w:hyperlink r:id="rId20" w:history="1">
        <w:r w:rsidR="006A60E1" w:rsidRPr="00754EFF">
          <w:rPr>
            <w:rStyle w:val="Hyperlink"/>
            <w:rFonts w:ascii="Avenir Next LT Pro" w:hAnsi="Avenir Next LT Pro" w:cstheme="minorHAnsi"/>
            <w:b/>
            <w:bCs/>
            <w:lang w:eastAsia="en-CA"/>
          </w:rPr>
          <w:t xml:space="preserve">The Work of Mother in the NICU: A Critical Analysis of Alberta Family Integrated Care Parent Journals </w:t>
        </w:r>
      </w:hyperlink>
      <w:r w:rsidR="006A60E1" w:rsidRPr="00754EFF">
        <w:rPr>
          <w:rFonts w:ascii="Avenir Next LT Pro" w:hAnsi="Avenir Next LT Pro" w:cstheme="minorHAnsi"/>
          <w:b/>
          <w:bCs/>
          <w:lang w:eastAsia="en-CA"/>
        </w:rPr>
        <w:t>(2022)</w:t>
      </w:r>
    </w:p>
    <w:p w14:paraId="02F4F716" w14:textId="2DA5F6DC" w:rsidR="00E75A9E" w:rsidRDefault="00515CCD" w:rsidP="004E3CE7">
      <w:pPr>
        <w:autoSpaceDE w:val="0"/>
        <w:autoSpaceDN w:val="0"/>
        <w:adjustRightInd w:val="0"/>
        <w:spacing w:after="0" w:line="240" w:lineRule="auto"/>
        <w:rPr>
          <w:rFonts w:ascii="Avenir Next LT Pro" w:hAnsi="Avenir Next LT Pro" w:cstheme="minorHAnsi"/>
        </w:rPr>
      </w:pPr>
      <w:bookmarkStart w:id="1" w:name="_Hlk108094379"/>
      <w:r w:rsidRPr="00545C78">
        <w:rPr>
          <w:rFonts w:ascii="Avenir Next LT Pro" w:hAnsi="Avenir Next LT Pro" w:cstheme="minorHAnsi"/>
        </w:rPr>
        <w:t xml:space="preserve">Integrating parents in the care of their infant in the neonatal intensive care unit (NICU) with Merge™ has demonstrated positive outcomes for parents, infants, and the health system. </w:t>
      </w:r>
      <w:r w:rsidR="00E75A9E" w:rsidRPr="00545C78">
        <w:rPr>
          <w:rFonts w:ascii="Avenir Next LT Pro" w:hAnsi="Avenir Next LT Pro" w:cstheme="minorHAnsi"/>
        </w:rPr>
        <w:t>Considering</w:t>
      </w:r>
      <w:r w:rsidR="00CB02DD" w:rsidRPr="00545C78">
        <w:rPr>
          <w:rFonts w:ascii="Avenir Next LT Pro" w:hAnsi="Avenir Next LT Pro" w:cstheme="minorHAnsi"/>
        </w:rPr>
        <w:t xml:space="preserve"> these positive effects, </w:t>
      </w:r>
      <w:r w:rsidRPr="00545C78">
        <w:rPr>
          <w:rFonts w:ascii="Avenir Next LT Pro" w:hAnsi="Avenir Next LT Pro" w:cstheme="minorHAnsi"/>
        </w:rPr>
        <w:t xml:space="preserve">Ringham and colleagues use institutional ethnography to </w:t>
      </w:r>
      <w:r w:rsidR="00E75A9E" w:rsidRPr="00545C78">
        <w:rPr>
          <w:rFonts w:ascii="Avenir Next LT Pro" w:hAnsi="Avenir Next LT Pro" w:cstheme="minorHAnsi"/>
        </w:rPr>
        <w:t xml:space="preserve">analyze 101 parent journals and </w:t>
      </w:r>
      <w:r w:rsidRPr="00545C78">
        <w:rPr>
          <w:rFonts w:ascii="Avenir Next LT Pro" w:hAnsi="Avenir Next LT Pro" w:cstheme="minorHAnsi"/>
        </w:rPr>
        <w:t xml:space="preserve">describe how mothers’ work </w:t>
      </w:r>
      <w:r w:rsidR="0033464A" w:rsidRPr="00545C78">
        <w:rPr>
          <w:rFonts w:ascii="Avenir Next LT Pro" w:hAnsi="Avenir Next LT Pro" w:cstheme="minorHAnsi"/>
        </w:rPr>
        <w:t xml:space="preserve">in the NICU </w:t>
      </w:r>
      <w:r w:rsidRPr="00545C78">
        <w:rPr>
          <w:rFonts w:ascii="Avenir Next LT Pro" w:hAnsi="Avenir Next LT Pro" w:cstheme="minorHAnsi"/>
        </w:rPr>
        <w:t>was coordinated by institutional processes</w:t>
      </w:r>
      <w:r w:rsidR="0033464A" w:rsidRPr="00545C78">
        <w:rPr>
          <w:rFonts w:ascii="Avenir Next LT Pro" w:hAnsi="Avenir Next LT Pro" w:cstheme="minorHAnsi"/>
        </w:rPr>
        <w:t xml:space="preserve"> – or the organizational rules and procedures that influence a set of human interactions. This type of inquiry ensures that mothers’ experiences are captured to describe what is </w:t>
      </w:r>
      <w:proofErr w:type="gramStart"/>
      <w:r w:rsidR="0033464A" w:rsidRPr="00545C78">
        <w:rPr>
          <w:rFonts w:ascii="Avenir Next LT Pro" w:hAnsi="Avenir Next LT Pro" w:cstheme="minorHAnsi"/>
        </w:rPr>
        <w:t>actually happening</w:t>
      </w:r>
      <w:proofErr w:type="gramEnd"/>
      <w:r w:rsidR="000C4D00" w:rsidRPr="00545C78">
        <w:rPr>
          <w:rFonts w:ascii="Avenir Next LT Pro" w:hAnsi="Avenir Next LT Pro" w:cstheme="minorHAnsi"/>
        </w:rPr>
        <w:t xml:space="preserve">, rather than to find meaning in the experiences. </w:t>
      </w:r>
      <w:r w:rsidR="009E6315" w:rsidRPr="00545C78">
        <w:rPr>
          <w:rFonts w:ascii="Avenir Next LT Pro" w:hAnsi="Avenir Next LT Pro" w:cstheme="minorHAnsi"/>
        </w:rPr>
        <w:t xml:space="preserve">Three dominant discourses emerged: (1) feeding policies and practices, (2) roller coaster of emotions, and (3) the work of mothering in the NICU. Every day NICU rules and institutional activities coordinated mothers’ </w:t>
      </w:r>
      <w:r w:rsidR="004E3CE7" w:rsidRPr="00545C78">
        <w:rPr>
          <w:rFonts w:ascii="Avenir Next LT Pro" w:hAnsi="Avenir Next LT Pro" w:cstheme="minorHAnsi"/>
        </w:rPr>
        <w:t xml:space="preserve">work in the NICU, including decision-making and infant feeding. </w:t>
      </w:r>
      <w:r w:rsidR="009E6315" w:rsidRPr="00545C78">
        <w:rPr>
          <w:rFonts w:ascii="Avenir Next LT Pro" w:hAnsi="Avenir Next LT Pro" w:cstheme="minorHAnsi"/>
        </w:rPr>
        <w:t>M</w:t>
      </w:r>
      <w:r w:rsidR="00E75A9E" w:rsidRPr="00545C78">
        <w:rPr>
          <w:rFonts w:ascii="Avenir Next LT Pro" w:hAnsi="Avenir Next LT Pro" w:cstheme="minorHAnsi"/>
        </w:rPr>
        <w:t>others’ activities were coordinated by practices that prioritize progression toward discharge rather than</w:t>
      </w:r>
      <w:r w:rsidR="009E6315" w:rsidRPr="00545C78">
        <w:rPr>
          <w:rFonts w:ascii="Avenir Next LT Pro" w:hAnsi="Avenir Next LT Pro" w:cstheme="minorHAnsi"/>
        </w:rPr>
        <w:t xml:space="preserve"> </w:t>
      </w:r>
      <w:r w:rsidR="00E75A9E" w:rsidRPr="00545C78">
        <w:rPr>
          <w:rFonts w:ascii="Avenir Next LT Pro" w:hAnsi="Avenir Next LT Pro" w:cstheme="minorHAnsi"/>
        </w:rPr>
        <w:t>supporting them through the roller coaster of emotions and practical challenges of being present in the NICU.</w:t>
      </w:r>
      <w:r w:rsidR="004E3CE7" w:rsidRPr="00545C78">
        <w:rPr>
          <w:rFonts w:ascii="Avenir Next LT Pro" w:hAnsi="Avenir Next LT Pro" w:cstheme="minorHAnsi"/>
        </w:rPr>
        <w:t xml:space="preserve"> </w:t>
      </w:r>
      <w:r w:rsidR="00D236FE" w:rsidRPr="00545C78">
        <w:rPr>
          <w:rFonts w:ascii="Avenir Next LT Pro" w:hAnsi="Avenir Next LT Pro" w:cstheme="minorHAnsi"/>
        </w:rPr>
        <w:t xml:space="preserve">With Merge™, healthcare providers learn relational communication practices to understand the challenges parents encounter in the NICU and support them to navigate constant and unexpected changes. </w:t>
      </w:r>
      <w:bookmarkEnd w:id="1"/>
    </w:p>
    <w:p w14:paraId="52FC318F" w14:textId="73A5F952" w:rsidR="00B97A75" w:rsidRDefault="00B97A75" w:rsidP="004E3CE7">
      <w:pPr>
        <w:autoSpaceDE w:val="0"/>
        <w:autoSpaceDN w:val="0"/>
        <w:adjustRightInd w:val="0"/>
        <w:spacing w:after="0" w:line="240" w:lineRule="auto"/>
        <w:rPr>
          <w:rFonts w:ascii="Avenir Next LT Pro" w:hAnsi="Avenir Next LT Pro" w:cstheme="minorHAnsi"/>
        </w:rPr>
      </w:pPr>
    </w:p>
    <w:p w14:paraId="7374029C" w14:textId="77777777" w:rsidR="00FE0362" w:rsidRPr="00754EFF" w:rsidRDefault="00792BB6" w:rsidP="00754EFF">
      <w:pPr>
        <w:spacing w:after="0" w:line="240" w:lineRule="auto"/>
        <w:rPr>
          <w:rFonts w:ascii="Avenir Next LT Pro" w:hAnsi="Avenir Next LT Pro" w:cstheme="minorHAnsi"/>
          <w:b/>
          <w:bCs/>
          <w:lang w:val="en-US"/>
        </w:rPr>
      </w:pPr>
      <w:hyperlink r:id="rId21" w:anchor=":~:text=Our%20findings%20indicate%20that%20breastfeeding,for%20mothers%20of%20preterm%20infants." w:history="1">
        <w:r w:rsidR="00FE0362" w:rsidRPr="00754EFF">
          <w:rPr>
            <w:rStyle w:val="Hyperlink"/>
            <w:rFonts w:ascii="Avenir Next LT Pro" w:hAnsi="Avenir Next LT Pro" w:cstheme="minorHAnsi"/>
            <w:b/>
            <w:bCs/>
            <w:lang w:val="en-US"/>
          </w:rPr>
          <w:t>Does Breastfeeding Self-Efficacy Theory Apply to Mothers of Moderate and Late Preterm Infants? A Qualitative Exploration</w:t>
        </w:r>
      </w:hyperlink>
      <w:r w:rsidR="00FE0362" w:rsidRPr="00754EFF">
        <w:rPr>
          <w:rFonts w:ascii="Avenir Next LT Pro" w:hAnsi="Avenir Next LT Pro" w:cstheme="minorHAnsi"/>
          <w:b/>
          <w:bCs/>
          <w:lang w:val="en-US"/>
        </w:rPr>
        <w:t xml:space="preserve"> (2020)</w:t>
      </w:r>
    </w:p>
    <w:p w14:paraId="44951EEC" w14:textId="23674955" w:rsidR="00FE0362" w:rsidRPr="00FE0362" w:rsidRDefault="00FE0362" w:rsidP="00FE0362">
      <w:pPr>
        <w:spacing w:after="0" w:line="240" w:lineRule="auto"/>
        <w:rPr>
          <w:rFonts w:ascii="Avenir Next LT Pro" w:hAnsi="Avenir Next LT Pro" w:cstheme="minorHAnsi"/>
          <w:lang w:val="en-US"/>
        </w:rPr>
      </w:pPr>
      <w:r w:rsidRPr="00FE0362">
        <w:rPr>
          <w:rFonts w:ascii="Avenir Next LT Pro" w:hAnsi="Avenir Next LT Pro" w:cstheme="minorHAnsi"/>
          <w:lang w:val="en-US"/>
        </w:rPr>
        <w:t>In this article, Brockway and colleagues shared the stories of 14 mothers’ experiences with breastfeeding their preterm infant in a Level II neonatal intensive care unit. In some cases, these stories are heart wrenching and demonstrate how societal pressures of ‘breast is best’ and institutional influences created a rift in relationships that erodes the ability of healthcare providers to provide breastfeeding support for women. When the role of mothers is relegated to providers of milk to their critically ill newborn, adoption of maternal identity is compromised. To maintain human milk feeding after discharge, mother</w:t>
      </w:r>
      <w:r>
        <w:rPr>
          <w:rFonts w:ascii="Avenir Next LT Pro" w:hAnsi="Avenir Next LT Pro" w:cstheme="minorHAnsi"/>
          <w:lang w:val="en-US"/>
        </w:rPr>
        <w:t>s</w:t>
      </w:r>
      <w:r w:rsidRPr="00FE0362">
        <w:rPr>
          <w:rFonts w:ascii="Avenir Next LT Pro" w:hAnsi="Avenir Next LT Pro" w:cstheme="minorHAnsi"/>
          <w:lang w:val="en-US"/>
        </w:rPr>
        <w:t xml:space="preserve"> articulated the importance of direct breastfeeding at discharge. Except for vicarious learning, Brockway and colleagues mapped mothers’ experiences of feeding their critically ill newborn onto breastfeeding self-efficacy theory. While breastfeeding self-efficacy theory is relevant to mothers of preterm infants, health care providers need to be aware of institutional culture and policies that negatively affect breastfeeding self-efficacy and feeding outcomes. </w:t>
      </w:r>
    </w:p>
    <w:sectPr w:rsidR="00FE0362" w:rsidRPr="00FE0362">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DE86" w14:textId="77777777" w:rsidR="004F23FA" w:rsidRDefault="004F23FA" w:rsidP="00B17A4B">
      <w:pPr>
        <w:spacing w:after="0" w:line="240" w:lineRule="auto"/>
      </w:pPr>
      <w:r>
        <w:separator/>
      </w:r>
    </w:p>
  </w:endnote>
  <w:endnote w:type="continuationSeparator" w:id="0">
    <w:p w14:paraId="6B6728A8" w14:textId="77777777" w:rsidR="004F23FA" w:rsidRDefault="004F23FA" w:rsidP="00B1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UniversLTStd-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0877" w14:textId="01EEC255" w:rsidR="00B17A4B" w:rsidRDefault="00313EDE">
    <w:pPr>
      <w:pStyle w:val="Footer"/>
    </w:pPr>
    <w:r>
      <w:rPr>
        <w:rStyle w:val="cf01"/>
        <w:noProof/>
      </w:rPr>
      <w:drawing>
        <wp:anchor distT="0" distB="0" distL="114300" distR="114300" simplePos="0" relativeHeight="251658240" behindDoc="1" locked="0" layoutInCell="1" allowOverlap="1" wp14:anchorId="665F0B4D" wp14:editId="78975B8A">
          <wp:simplePos x="0" y="0"/>
          <wp:positionH relativeFrom="column">
            <wp:posOffset>-95250</wp:posOffset>
          </wp:positionH>
          <wp:positionV relativeFrom="paragraph">
            <wp:posOffset>-167005</wp:posOffset>
          </wp:positionV>
          <wp:extent cx="796290" cy="469900"/>
          <wp:effectExtent l="0" t="0" r="3810" b="6350"/>
          <wp:wrapTight wrapText="bothSides">
            <wp:wrapPolygon edited="0">
              <wp:start x="8268" y="0"/>
              <wp:lineTo x="0" y="14886"/>
              <wp:lineTo x="0" y="21016"/>
              <wp:lineTo x="21187" y="21016"/>
              <wp:lineTo x="21187" y="14886"/>
              <wp:lineTo x="12919" y="0"/>
              <wp:lineTo x="82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A4B">
      <w:rPr>
        <w:rStyle w:val="cf01"/>
      </w:rPr>
      <w:t>Merge™ was known in research and development as Alberta Family Integrated Care (FICare)™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2AA6" w14:textId="77777777" w:rsidR="004F23FA" w:rsidRDefault="004F23FA" w:rsidP="00B17A4B">
      <w:pPr>
        <w:spacing w:after="0" w:line="240" w:lineRule="auto"/>
      </w:pPr>
      <w:r>
        <w:separator/>
      </w:r>
    </w:p>
  </w:footnote>
  <w:footnote w:type="continuationSeparator" w:id="0">
    <w:p w14:paraId="1DD9D9CE" w14:textId="77777777" w:rsidR="004F23FA" w:rsidRDefault="004F23FA" w:rsidP="00B17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43F"/>
    <w:multiLevelType w:val="hybridMultilevel"/>
    <w:tmpl w:val="C8226C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B835D9"/>
    <w:multiLevelType w:val="hybridMultilevel"/>
    <w:tmpl w:val="1D5A73C8"/>
    <w:lvl w:ilvl="0" w:tplc="FFFFFFFF">
      <w:start w:val="1"/>
      <w:numFmt w:val="decimal"/>
      <w:lvlText w:val="%1."/>
      <w:lvlJc w:val="left"/>
      <w:pPr>
        <w:ind w:left="720" w:hanging="360"/>
      </w:pPr>
      <w:rPr>
        <w:rFonts w:asciiTheme="minorHAnsi" w:hAnsiTheme="minorHAnsi" w:cstheme="minorBid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233B02"/>
    <w:multiLevelType w:val="hybridMultilevel"/>
    <w:tmpl w:val="66B48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E8305C4"/>
    <w:multiLevelType w:val="hybridMultilevel"/>
    <w:tmpl w:val="AAAE7D6A"/>
    <w:lvl w:ilvl="0" w:tplc="554A4A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4D0FAA"/>
    <w:multiLevelType w:val="hybridMultilevel"/>
    <w:tmpl w:val="1D5A73C8"/>
    <w:lvl w:ilvl="0" w:tplc="F7620B70">
      <w:start w:val="1"/>
      <w:numFmt w:val="decimal"/>
      <w:lvlText w:val="%1."/>
      <w:lvlJc w:val="left"/>
      <w:pPr>
        <w:ind w:left="720" w:hanging="360"/>
      </w:pPr>
      <w:rPr>
        <w:rFonts w:asciiTheme="minorHAnsi" w:hAnsiTheme="minorHAnsi" w:cstheme="minorBid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9E2D0A"/>
    <w:multiLevelType w:val="hybridMultilevel"/>
    <w:tmpl w:val="334C3B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906476">
    <w:abstractNumId w:val="4"/>
  </w:num>
  <w:num w:numId="2" w16cid:durableId="1944073229">
    <w:abstractNumId w:val="1"/>
  </w:num>
  <w:num w:numId="3" w16cid:durableId="604848646">
    <w:abstractNumId w:val="0"/>
  </w:num>
  <w:num w:numId="4" w16cid:durableId="1779375181">
    <w:abstractNumId w:val="5"/>
  </w:num>
  <w:num w:numId="5" w16cid:durableId="438329574">
    <w:abstractNumId w:val="3"/>
  </w:num>
  <w:num w:numId="6" w16cid:durableId="142942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5C"/>
    <w:rsid w:val="00027D56"/>
    <w:rsid w:val="000C4D00"/>
    <w:rsid w:val="001003C9"/>
    <w:rsid w:val="001031A5"/>
    <w:rsid w:val="001644D1"/>
    <w:rsid w:val="001B71D9"/>
    <w:rsid w:val="001B7350"/>
    <w:rsid w:val="001C00D5"/>
    <w:rsid w:val="001D1F3C"/>
    <w:rsid w:val="001E3E82"/>
    <w:rsid w:val="001F0F36"/>
    <w:rsid w:val="00221B7A"/>
    <w:rsid w:val="0022335E"/>
    <w:rsid w:val="00236E05"/>
    <w:rsid w:val="002477AC"/>
    <w:rsid w:val="00276E44"/>
    <w:rsid w:val="00294BB8"/>
    <w:rsid w:val="002C0475"/>
    <w:rsid w:val="002E1943"/>
    <w:rsid w:val="00313EDE"/>
    <w:rsid w:val="0033464A"/>
    <w:rsid w:val="00352EE0"/>
    <w:rsid w:val="00390704"/>
    <w:rsid w:val="00397E68"/>
    <w:rsid w:val="003B2AC7"/>
    <w:rsid w:val="003D2D4A"/>
    <w:rsid w:val="00401A37"/>
    <w:rsid w:val="00401D7B"/>
    <w:rsid w:val="0043061F"/>
    <w:rsid w:val="00433704"/>
    <w:rsid w:val="00445F67"/>
    <w:rsid w:val="00474C3E"/>
    <w:rsid w:val="004809DC"/>
    <w:rsid w:val="00485110"/>
    <w:rsid w:val="004A29B2"/>
    <w:rsid w:val="004D122D"/>
    <w:rsid w:val="004E3CE7"/>
    <w:rsid w:val="004E7AEB"/>
    <w:rsid w:val="004F23FA"/>
    <w:rsid w:val="00500455"/>
    <w:rsid w:val="0051393E"/>
    <w:rsid w:val="00515CCD"/>
    <w:rsid w:val="00520B32"/>
    <w:rsid w:val="0053741C"/>
    <w:rsid w:val="00545C78"/>
    <w:rsid w:val="00574B04"/>
    <w:rsid w:val="005B6767"/>
    <w:rsid w:val="005F35EC"/>
    <w:rsid w:val="00603D46"/>
    <w:rsid w:val="00613ED2"/>
    <w:rsid w:val="00621A39"/>
    <w:rsid w:val="006A60E1"/>
    <w:rsid w:val="007126F3"/>
    <w:rsid w:val="00754EFF"/>
    <w:rsid w:val="00772DCF"/>
    <w:rsid w:val="00792BB6"/>
    <w:rsid w:val="007F7FC6"/>
    <w:rsid w:val="0083613A"/>
    <w:rsid w:val="00850505"/>
    <w:rsid w:val="008C24CE"/>
    <w:rsid w:val="008C68EC"/>
    <w:rsid w:val="008C6F5C"/>
    <w:rsid w:val="008E3F43"/>
    <w:rsid w:val="00934A90"/>
    <w:rsid w:val="00941F1D"/>
    <w:rsid w:val="00952D3C"/>
    <w:rsid w:val="00982DC4"/>
    <w:rsid w:val="009933DB"/>
    <w:rsid w:val="009B7509"/>
    <w:rsid w:val="009C4420"/>
    <w:rsid w:val="009E6315"/>
    <w:rsid w:val="00A35CF1"/>
    <w:rsid w:val="00A47E1F"/>
    <w:rsid w:val="00A56C43"/>
    <w:rsid w:val="00A733AF"/>
    <w:rsid w:val="00A75DB1"/>
    <w:rsid w:val="00AC2C86"/>
    <w:rsid w:val="00B07296"/>
    <w:rsid w:val="00B17A4B"/>
    <w:rsid w:val="00B22F17"/>
    <w:rsid w:val="00B31062"/>
    <w:rsid w:val="00B666F3"/>
    <w:rsid w:val="00B724B1"/>
    <w:rsid w:val="00B97A75"/>
    <w:rsid w:val="00BB0EC4"/>
    <w:rsid w:val="00BB126A"/>
    <w:rsid w:val="00BD4D83"/>
    <w:rsid w:val="00BE22E0"/>
    <w:rsid w:val="00C0363E"/>
    <w:rsid w:val="00C42830"/>
    <w:rsid w:val="00C72531"/>
    <w:rsid w:val="00CA04EA"/>
    <w:rsid w:val="00CB02DD"/>
    <w:rsid w:val="00CB51FC"/>
    <w:rsid w:val="00CB582D"/>
    <w:rsid w:val="00CD0482"/>
    <w:rsid w:val="00D236FE"/>
    <w:rsid w:val="00D3511D"/>
    <w:rsid w:val="00D60A2B"/>
    <w:rsid w:val="00DD7146"/>
    <w:rsid w:val="00E47295"/>
    <w:rsid w:val="00E75A9E"/>
    <w:rsid w:val="00E84575"/>
    <w:rsid w:val="00E9030E"/>
    <w:rsid w:val="00E96051"/>
    <w:rsid w:val="00EA5BF9"/>
    <w:rsid w:val="00EE7293"/>
    <w:rsid w:val="00F1628F"/>
    <w:rsid w:val="00F36B16"/>
    <w:rsid w:val="00F404BB"/>
    <w:rsid w:val="00F47EF4"/>
    <w:rsid w:val="00F8242A"/>
    <w:rsid w:val="00F839B2"/>
    <w:rsid w:val="00F92347"/>
    <w:rsid w:val="00FB1D93"/>
    <w:rsid w:val="00FB5144"/>
    <w:rsid w:val="00FE0362"/>
    <w:rsid w:val="00FE1668"/>
    <w:rsid w:val="04D34C25"/>
    <w:rsid w:val="0C2291CD"/>
    <w:rsid w:val="0FD7DC76"/>
    <w:rsid w:val="14C52941"/>
    <w:rsid w:val="1E52E32A"/>
    <w:rsid w:val="35EACC5B"/>
    <w:rsid w:val="49089520"/>
    <w:rsid w:val="4AA46581"/>
    <w:rsid w:val="4D05CB9A"/>
    <w:rsid w:val="4F77D6A4"/>
    <w:rsid w:val="53E22425"/>
    <w:rsid w:val="58DB0B48"/>
    <w:rsid w:val="59C48867"/>
    <w:rsid w:val="5DED86B0"/>
    <w:rsid w:val="67EFE029"/>
    <w:rsid w:val="767B09C2"/>
    <w:rsid w:val="779F8654"/>
    <w:rsid w:val="79646549"/>
    <w:rsid w:val="7F4FE0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3D23"/>
  <w15:chartTrackingRefBased/>
  <w15:docId w15:val="{1A803B7B-F71B-452B-BF22-65499BD4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2D3C"/>
    <w:rPr>
      <w:sz w:val="16"/>
      <w:szCs w:val="16"/>
    </w:rPr>
  </w:style>
  <w:style w:type="paragraph" w:styleId="CommentText">
    <w:name w:val="annotation text"/>
    <w:basedOn w:val="Normal"/>
    <w:link w:val="CommentTextChar"/>
    <w:unhideWhenUsed/>
    <w:rsid w:val="00952D3C"/>
    <w:pPr>
      <w:spacing w:line="240" w:lineRule="auto"/>
    </w:pPr>
    <w:rPr>
      <w:sz w:val="20"/>
      <w:szCs w:val="20"/>
    </w:rPr>
  </w:style>
  <w:style w:type="character" w:customStyle="1" w:styleId="CommentTextChar">
    <w:name w:val="Comment Text Char"/>
    <w:basedOn w:val="DefaultParagraphFont"/>
    <w:link w:val="CommentText"/>
    <w:rsid w:val="00952D3C"/>
    <w:rPr>
      <w:sz w:val="20"/>
      <w:szCs w:val="20"/>
    </w:rPr>
  </w:style>
  <w:style w:type="paragraph" w:styleId="CommentSubject">
    <w:name w:val="annotation subject"/>
    <w:basedOn w:val="CommentText"/>
    <w:next w:val="CommentText"/>
    <w:link w:val="CommentSubjectChar"/>
    <w:uiPriority w:val="99"/>
    <w:semiHidden/>
    <w:unhideWhenUsed/>
    <w:rsid w:val="00952D3C"/>
    <w:rPr>
      <w:b/>
      <w:bCs/>
    </w:rPr>
  </w:style>
  <w:style w:type="character" w:customStyle="1" w:styleId="CommentSubjectChar">
    <w:name w:val="Comment Subject Char"/>
    <w:basedOn w:val="CommentTextChar"/>
    <w:link w:val="CommentSubject"/>
    <w:uiPriority w:val="99"/>
    <w:semiHidden/>
    <w:rsid w:val="00952D3C"/>
    <w:rPr>
      <w:b/>
      <w:bCs/>
      <w:sz w:val="20"/>
      <w:szCs w:val="20"/>
    </w:rPr>
  </w:style>
  <w:style w:type="character" w:styleId="Hyperlink">
    <w:name w:val="Hyperlink"/>
    <w:basedOn w:val="DefaultParagraphFont"/>
    <w:uiPriority w:val="99"/>
    <w:unhideWhenUsed/>
    <w:rsid w:val="00CB51FC"/>
    <w:rPr>
      <w:color w:val="0563C1" w:themeColor="hyperlink"/>
      <w:u w:val="single"/>
    </w:rPr>
  </w:style>
  <w:style w:type="paragraph" w:styleId="BalloonText">
    <w:name w:val="Balloon Text"/>
    <w:basedOn w:val="Normal"/>
    <w:link w:val="BalloonTextChar"/>
    <w:uiPriority w:val="99"/>
    <w:semiHidden/>
    <w:unhideWhenUsed/>
    <w:rsid w:val="00352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E0"/>
    <w:rPr>
      <w:rFonts w:ascii="Segoe UI" w:hAnsi="Segoe UI" w:cs="Segoe UI"/>
      <w:sz w:val="18"/>
      <w:szCs w:val="18"/>
    </w:rPr>
  </w:style>
  <w:style w:type="paragraph" w:customStyle="1" w:styleId="xmsonormal">
    <w:name w:val="x_msonormal"/>
    <w:basedOn w:val="Normal"/>
    <w:rsid w:val="001D1F3C"/>
    <w:pPr>
      <w:spacing w:after="0" w:line="240" w:lineRule="auto"/>
    </w:pPr>
    <w:rPr>
      <w:rFonts w:ascii="Calibri" w:hAnsi="Calibri" w:cs="Calibri"/>
      <w:lang w:eastAsia="en-CA"/>
    </w:rPr>
  </w:style>
  <w:style w:type="character" w:styleId="UnresolvedMention">
    <w:name w:val="Unresolved Mention"/>
    <w:basedOn w:val="DefaultParagraphFont"/>
    <w:uiPriority w:val="99"/>
    <w:semiHidden/>
    <w:unhideWhenUsed/>
    <w:rsid w:val="00F47EF4"/>
    <w:rPr>
      <w:color w:val="605E5C"/>
      <w:shd w:val="clear" w:color="auto" w:fill="E1DFDD"/>
    </w:rPr>
  </w:style>
  <w:style w:type="character" w:styleId="FollowedHyperlink">
    <w:name w:val="FollowedHyperlink"/>
    <w:basedOn w:val="DefaultParagraphFont"/>
    <w:uiPriority w:val="99"/>
    <w:semiHidden/>
    <w:unhideWhenUsed/>
    <w:rsid w:val="001031A5"/>
    <w:rPr>
      <w:color w:val="954F72" w:themeColor="followedHyperlink"/>
      <w:u w:val="single"/>
    </w:rPr>
  </w:style>
  <w:style w:type="paragraph" w:styleId="Revision">
    <w:name w:val="Revision"/>
    <w:hidden/>
    <w:uiPriority w:val="99"/>
    <w:semiHidden/>
    <w:rsid w:val="0083613A"/>
    <w:pPr>
      <w:spacing w:after="0" w:line="240" w:lineRule="auto"/>
    </w:pPr>
  </w:style>
  <w:style w:type="paragraph" w:styleId="Header">
    <w:name w:val="header"/>
    <w:basedOn w:val="Normal"/>
    <w:link w:val="HeaderChar"/>
    <w:uiPriority w:val="99"/>
    <w:unhideWhenUsed/>
    <w:rsid w:val="00B17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4B"/>
  </w:style>
  <w:style w:type="paragraph" w:styleId="Footer">
    <w:name w:val="footer"/>
    <w:basedOn w:val="Normal"/>
    <w:link w:val="FooterChar"/>
    <w:uiPriority w:val="99"/>
    <w:unhideWhenUsed/>
    <w:rsid w:val="00B17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4B"/>
  </w:style>
  <w:style w:type="character" w:customStyle="1" w:styleId="cf01">
    <w:name w:val="cf01"/>
    <w:basedOn w:val="DefaultParagraphFont"/>
    <w:rsid w:val="00B17A4B"/>
    <w:rPr>
      <w:rFonts w:ascii="Segoe UI" w:hAnsi="Segoe UI" w:cs="Segoe UI" w:hint="default"/>
      <w:sz w:val="18"/>
      <w:szCs w:val="18"/>
    </w:rPr>
  </w:style>
  <w:style w:type="paragraph" w:styleId="ListParagraph">
    <w:name w:val="List Paragraph"/>
    <w:basedOn w:val="Normal"/>
    <w:uiPriority w:val="34"/>
    <w:qFormat/>
    <w:rsid w:val="007F7FC6"/>
    <w:pPr>
      <w:ind w:left="720"/>
      <w:contextualSpacing/>
    </w:pPr>
  </w:style>
  <w:style w:type="table" w:styleId="TableGrid">
    <w:name w:val="Table Grid"/>
    <w:basedOn w:val="TableNormal"/>
    <w:uiPriority w:val="39"/>
    <w:rsid w:val="009C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6319">
      <w:bodyDiv w:val="1"/>
      <w:marLeft w:val="0"/>
      <w:marRight w:val="0"/>
      <w:marTop w:val="0"/>
      <w:marBottom w:val="0"/>
      <w:divBdr>
        <w:top w:val="none" w:sz="0" w:space="0" w:color="auto"/>
        <w:left w:val="none" w:sz="0" w:space="0" w:color="auto"/>
        <w:bottom w:val="none" w:sz="0" w:space="0" w:color="auto"/>
        <w:right w:val="none" w:sz="0" w:space="0" w:color="auto"/>
      </w:divBdr>
    </w:div>
    <w:div w:id="593166517">
      <w:bodyDiv w:val="1"/>
      <w:marLeft w:val="0"/>
      <w:marRight w:val="0"/>
      <w:marTop w:val="0"/>
      <w:marBottom w:val="0"/>
      <w:divBdr>
        <w:top w:val="none" w:sz="0" w:space="0" w:color="auto"/>
        <w:left w:val="none" w:sz="0" w:space="0" w:color="auto"/>
        <w:bottom w:val="none" w:sz="0" w:space="0" w:color="auto"/>
        <w:right w:val="none" w:sz="0" w:space="0" w:color="auto"/>
      </w:divBdr>
    </w:div>
    <w:div w:id="598877338">
      <w:bodyDiv w:val="1"/>
      <w:marLeft w:val="0"/>
      <w:marRight w:val="0"/>
      <w:marTop w:val="0"/>
      <w:marBottom w:val="0"/>
      <w:divBdr>
        <w:top w:val="none" w:sz="0" w:space="0" w:color="auto"/>
        <w:left w:val="none" w:sz="0" w:space="0" w:color="auto"/>
        <w:bottom w:val="none" w:sz="0" w:space="0" w:color="auto"/>
        <w:right w:val="none" w:sz="0" w:space="0" w:color="auto"/>
      </w:divBdr>
    </w:div>
    <w:div w:id="649477276">
      <w:bodyDiv w:val="1"/>
      <w:marLeft w:val="0"/>
      <w:marRight w:val="0"/>
      <w:marTop w:val="0"/>
      <w:marBottom w:val="0"/>
      <w:divBdr>
        <w:top w:val="none" w:sz="0" w:space="0" w:color="auto"/>
        <w:left w:val="none" w:sz="0" w:space="0" w:color="auto"/>
        <w:bottom w:val="none" w:sz="0" w:space="0" w:color="auto"/>
        <w:right w:val="none" w:sz="0" w:space="0" w:color="auto"/>
      </w:divBdr>
    </w:div>
    <w:div w:id="856431043">
      <w:bodyDiv w:val="1"/>
      <w:marLeft w:val="0"/>
      <w:marRight w:val="0"/>
      <w:marTop w:val="0"/>
      <w:marBottom w:val="0"/>
      <w:divBdr>
        <w:top w:val="none" w:sz="0" w:space="0" w:color="auto"/>
        <w:left w:val="none" w:sz="0" w:space="0" w:color="auto"/>
        <w:bottom w:val="none" w:sz="0" w:space="0" w:color="auto"/>
        <w:right w:val="none" w:sz="0" w:space="0" w:color="auto"/>
      </w:divBdr>
    </w:div>
    <w:div w:id="1001859162">
      <w:bodyDiv w:val="1"/>
      <w:marLeft w:val="0"/>
      <w:marRight w:val="0"/>
      <w:marTop w:val="0"/>
      <w:marBottom w:val="0"/>
      <w:divBdr>
        <w:top w:val="none" w:sz="0" w:space="0" w:color="auto"/>
        <w:left w:val="none" w:sz="0" w:space="0" w:color="auto"/>
        <w:bottom w:val="none" w:sz="0" w:space="0" w:color="auto"/>
        <w:right w:val="none" w:sz="0" w:space="0" w:color="auto"/>
      </w:divBdr>
    </w:div>
    <w:div w:id="1318802388">
      <w:bodyDiv w:val="1"/>
      <w:marLeft w:val="0"/>
      <w:marRight w:val="0"/>
      <w:marTop w:val="0"/>
      <w:marBottom w:val="0"/>
      <w:divBdr>
        <w:top w:val="none" w:sz="0" w:space="0" w:color="auto"/>
        <w:left w:val="none" w:sz="0" w:space="0" w:color="auto"/>
        <w:bottom w:val="none" w:sz="0" w:space="0" w:color="auto"/>
        <w:right w:val="none" w:sz="0" w:space="0" w:color="auto"/>
      </w:divBdr>
    </w:div>
    <w:div w:id="1368601002">
      <w:bodyDiv w:val="1"/>
      <w:marLeft w:val="0"/>
      <w:marRight w:val="0"/>
      <w:marTop w:val="0"/>
      <w:marBottom w:val="0"/>
      <w:divBdr>
        <w:top w:val="none" w:sz="0" w:space="0" w:color="auto"/>
        <w:left w:val="none" w:sz="0" w:space="0" w:color="auto"/>
        <w:bottom w:val="none" w:sz="0" w:space="0" w:color="auto"/>
        <w:right w:val="none" w:sz="0" w:space="0" w:color="auto"/>
      </w:divBdr>
    </w:div>
    <w:div w:id="1433088130">
      <w:bodyDiv w:val="1"/>
      <w:marLeft w:val="0"/>
      <w:marRight w:val="0"/>
      <w:marTop w:val="0"/>
      <w:marBottom w:val="0"/>
      <w:divBdr>
        <w:top w:val="none" w:sz="0" w:space="0" w:color="auto"/>
        <w:left w:val="none" w:sz="0" w:space="0" w:color="auto"/>
        <w:bottom w:val="none" w:sz="0" w:space="0" w:color="auto"/>
        <w:right w:val="none" w:sz="0" w:space="0" w:color="auto"/>
      </w:divBdr>
    </w:div>
    <w:div w:id="1630699253">
      <w:bodyDiv w:val="1"/>
      <w:marLeft w:val="0"/>
      <w:marRight w:val="0"/>
      <w:marTop w:val="0"/>
      <w:marBottom w:val="0"/>
      <w:divBdr>
        <w:top w:val="none" w:sz="0" w:space="0" w:color="auto"/>
        <w:left w:val="none" w:sz="0" w:space="0" w:color="auto"/>
        <w:bottom w:val="none" w:sz="0" w:space="0" w:color="auto"/>
        <w:right w:val="none" w:sz="0" w:space="0" w:color="auto"/>
      </w:divBdr>
    </w:div>
    <w:div w:id="1677656620">
      <w:bodyDiv w:val="1"/>
      <w:marLeft w:val="0"/>
      <w:marRight w:val="0"/>
      <w:marTop w:val="0"/>
      <w:marBottom w:val="0"/>
      <w:divBdr>
        <w:top w:val="none" w:sz="0" w:space="0" w:color="auto"/>
        <w:left w:val="none" w:sz="0" w:space="0" w:color="auto"/>
        <w:bottom w:val="none" w:sz="0" w:space="0" w:color="auto"/>
        <w:right w:val="none" w:sz="0" w:space="0" w:color="auto"/>
      </w:divBdr>
    </w:div>
    <w:div w:id="1718505020">
      <w:bodyDiv w:val="1"/>
      <w:marLeft w:val="0"/>
      <w:marRight w:val="0"/>
      <w:marTop w:val="0"/>
      <w:marBottom w:val="0"/>
      <w:divBdr>
        <w:top w:val="none" w:sz="0" w:space="0" w:color="auto"/>
        <w:left w:val="none" w:sz="0" w:space="0" w:color="auto"/>
        <w:bottom w:val="none" w:sz="0" w:space="0" w:color="auto"/>
        <w:right w:val="none" w:sz="0" w:space="0" w:color="auto"/>
      </w:divBdr>
    </w:div>
    <w:div w:id="20313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ktrn.ohri.ca/projects/casebook/" TargetMode="External"/><Relationship Id="rId18" Type="http://schemas.openxmlformats.org/officeDocument/2006/relationships/hyperlink" Target="https://journals.lww.com/jpnnjournal/Fulltext/2022/10000/Fathers__Experiences_in_Alberta_Family_Integrated.11.aspx" TargetMode="External"/><Relationship Id="rId3" Type="http://schemas.openxmlformats.org/officeDocument/2006/relationships/customXml" Target="../customXml/item3.xml"/><Relationship Id="rId21" Type="http://schemas.openxmlformats.org/officeDocument/2006/relationships/hyperlink" Target="https://onlinelibrary.wiley.com/doi/full/10.1111/jocn.15304" TargetMode="External"/><Relationship Id="rId7" Type="http://schemas.openxmlformats.org/officeDocument/2006/relationships/webSettings" Target="webSettings.xml"/><Relationship Id="rId12" Type="http://schemas.openxmlformats.org/officeDocument/2006/relationships/hyperlink" Target="https://journals.lww.com/naqjournal/Fulltext/9900/Creating_Value_Through_Learning_Health_Systems_.10.aspx" TargetMode="External"/><Relationship Id="rId17" Type="http://schemas.openxmlformats.org/officeDocument/2006/relationships/hyperlink" Target="https://www.mdpi.com/2077-0383/11/6/1684" TargetMode="External"/><Relationship Id="rId2" Type="http://schemas.openxmlformats.org/officeDocument/2006/relationships/customXml" Target="../customXml/item2.xml"/><Relationship Id="rId16" Type="http://schemas.openxmlformats.org/officeDocument/2006/relationships/hyperlink" Target="https://bmjopen.bmj.com/content/11/10/e054938.long" TargetMode="External"/><Relationship Id="rId20" Type="http://schemas.openxmlformats.org/officeDocument/2006/relationships/hyperlink" Target="https://journals.lww.com/advancesinneonatalcare/Abstract/9900/The_Work_of_Mothering_in_the_NICU__A_Critical.9.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324643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urnals.sagepub.com/doi/full/10.1177/23333936221097113" TargetMode="External"/><Relationship Id="rId23" Type="http://schemas.openxmlformats.org/officeDocument/2006/relationships/fontTable" Target="fontTable.xml"/><Relationship Id="rId10" Type="http://schemas.openxmlformats.org/officeDocument/2006/relationships/hyperlink" Target="https://www.ijme.net/archive/14/application-of-kern-s-framework/" TargetMode="External"/><Relationship Id="rId19" Type="http://schemas.openxmlformats.org/officeDocument/2006/relationships/hyperlink" Target="https://pubmed.ncbi.nlm.nih.gov/274654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iencedirect.com/science/article/pii/S0964339718300363?via%3Dihub"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99AACF9E2AF41B610569D737407D1" ma:contentTypeVersion="14" ma:contentTypeDescription="Create a new document." ma:contentTypeScope="" ma:versionID="b6ea0b3e0b66e1f3fb507304dafa4f51">
  <xsd:schema xmlns:xsd="http://www.w3.org/2001/XMLSchema" xmlns:xs="http://www.w3.org/2001/XMLSchema" xmlns:p="http://schemas.microsoft.com/office/2006/metadata/properties" xmlns:ns2="82d87cb9-b5aa-4437-a263-4e1b173053aa" xmlns:ns3="be5aba64-2b7d-4fa3-bd6e-8d3d2bcd03dd" targetNamespace="http://schemas.microsoft.com/office/2006/metadata/properties" ma:root="true" ma:fieldsID="df93aecaf60690479e22a3bb58935533" ns2:_="" ns3:_="">
    <xsd:import namespace="82d87cb9-b5aa-4437-a263-4e1b173053aa"/>
    <xsd:import namespace="be5aba64-2b7d-4fa3-bd6e-8d3d2bcd03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7cb9-b5aa-4437-a263-4e1b17305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a519da-4d08-415b-a140-d818bb21a3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5aba64-2b7d-4fa3-bd6e-8d3d2bcd03d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4f0ee1-6591-4077-b489-aaa459bc2241}" ma:internalName="TaxCatchAll" ma:showField="CatchAllData" ma:web="be5aba64-2b7d-4fa3-bd6e-8d3d2bcd0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5aba64-2b7d-4fa3-bd6e-8d3d2bcd03dd" xsi:nil="true"/>
    <lcf76f155ced4ddcb4097134ff3c332f xmlns="82d87cb9-b5aa-4437-a263-4e1b17305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ABF9F0-C046-4BDC-91F8-E695A0F2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87cb9-b5aa-4437-a263-4e1b173053aa"/>
    <ds:schemaRef ds:uri="be5aba64-2b7d-4fa3-bd6e-8d3d2bcd0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1BCF1-C042-42A8-9BDF-FD5D3746C8C0}">
  <ds:schemaRefs>
    <ds:schemaRef ds:uri="http://schemas.microsoft.com/sharepoint/v3/contenttype/forms"/>
  </ds:schemaRefs>
</ds:datastoreItem>
</file>

<file path=customXml/itemProps3.xml><?xml version="1.0" encoding="utf-8"?>
<ds:datastoreItem xmlns:ds="http://schemas.openxmlformats.org/officeDocument/2006/customXml" ds:itemID="{791F0F41-BC36-41EC-8CFD-BF6228EBF8E7}">
  <ds:schemaRefs>
    <ds:schemaRef ds:uri="http://schemas.microsoft.com/office/2006/metadata/properties"/>
    <ds:schemaRef ds:uri="http://schemas.microsoft.com/office/infopath/2007/PartnerControls"/>
    <ds:schemaRef ds:uri="be5aba64-2b7d-4fa3-bd6e-8d3d2bcd03dd"/>
    <ds:schemaRef ds:uri="82d87cb9-b5aa-4437-a263-4e1b173053a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Benzies</dc:creator>
  <cp:keywords/>
  <dc:description/>
  <cp:lastModifiedBy>Karen Benzies</cp:lastModifiedBy>
  <cp:revision>4</cp:revision>
  <dcterms:created xsi:type="dcterms:W3CDTF">2024-01-11T00:21:00Z</dcterms:created>
  <dcterms:modified xsi:type="dcterms:W3CDTF">2024-01-11T00:41:00Z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0x01010064999AACF9E2AF41B610569D737407D1</vt:lpwstr>
  </property>
  <property fmtid="{D5CDD505-2E9C-101B-9397-08002B2CF9AE}" pid="3" name="MediaServiceImageTags">
    <vt:lpwstr/>
  </property>
</Properties>
</file>